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D88E9" w14:textId="539533A5" w:rsidR="006F3AF6" w:rsidRPr="006F3AF6" w:rsidRDefault="006F3AF6" w:rsidP="006F3AF6">
      <w:pPr>
        <w:tabs>
          <w:tab w:val="left" w:pos="1701"/>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sz w:val="32"/>
          <w:szCs w:val="32"/>
          <w:lang w:val="de-DE" w:eastAsia="ko-KR"/>
        </w:rPr>
      </w:pPr>
      <w:r w:rsidRPr="006F3AF6">
        <w:rPr>
          <w:rFonts w:ascii="Times New Roman" w:eastAsia="SimSun" w:hAnsi="Times New Roman" w:cs="Times New Roman"/>
          <w:b/>
          <w:sz w:val="24"/>
          <w:szCs w:val="20"/>
          <w:lang w:val="de-DE" w:eastAsia="zh-CN"/>
        </w:rPr>
        <w:t>3GPP TSG-RAN WG2 #132</w:t>
      </w:r>
      <w:r w:rsidRPr="006F3AF6">
        <w:rPr>
          <w:rFonts w:ascii="Times New Roman" w:eastAsia="SimSun" w:hAnsi="Times New Roman" w:cs="Times New Roman"/>
          <w:b/>
          <w:sz w:val="24"/>
          <w:szCs w:val="20"/>
          <w:lang w:val="de-DE" w:eastAsia="zh-CN"/>
        </w:rPr>
        <w:tab/>
      </w:r>
      <w:r w:rsidRPr="006F3AF6">
        <w:rPr>
          <w:rFonts w:ascii="Times New Roman" w:eastAsia="SimSun" w:hAnsi="Times New Roman" w:cs="Times New Roman"/>
          <w:b/>
          <w:sz w:val="24"/>
          <w:szCs w:val="24"/>
          <w:lang w:val="de-DE" w:eastAsia="zh-CN"/>
        </w:rPr>
        <w:t>R2-25</w:t>
      </w:r>
      <w:r w:rsidR="008A7FE6">
        <w:rPr>
          <w:rFonts w:ascii="Times New Roman" w:eastAsia="SimSun" w:hAnsi="Times New Roman" w:cs="Times New Roman"/>
          <w:b/>
          <w:sz w:val="24"/>
          <w:szCs w:val="24"/>
          <w:lang w:val="de-DE" w:eastAsia="zh-CN"/>
        </w:rPr>
        <w:t>08767</w:t>
      </w:r>
    </w:p>
    <w:p w14:paraId="086A352E" w14:textId="77777777" w:rsidR="006F3AF6" w:rsidRPr="006F3AF6" w:rsidRDefault="006F3AF6" w:rsidP="006F3AF6">
      <w:pPr>
        <w:tabs>
          <w:tab w:val="left" w:pos="1701"/>
          <w:tab w:val="right" w:pos="9639"/>
        </w:tabs>
        <w:overflowPunct w:val="0"/>
        <w:autoSpaceDE w:val="0"/>
        <w:autoSpaceDN w:val="0"/>
        <w:adjustRightInd w:val="0"/>
        <w:spacing w:after="240" w:line="240" w:lineRule="auto"/>
        <w:jc w:val="both"/>
        <w:textAlignment w:val="baseline"/>
        <w:rPr>
          <w:rFonts w:ascii="Times New Roman" w:eastAsia="SimSun" w:hAnsi="Times New Roman" w:cs="Times New Roman"/>
          <w:b/>
          <w:sz w:val="24"/>
          <w:szCs w:val="20"/>
          <w:lang w:eastAsia="zh-CN"/>
        </w:rPr>
      </w:pPr>
      <w:r w:rsidRPr="006F3AF6">
        <w:rPr>
          <w:rFonts w:ascii="Times New Roman" w:eastAsia="SimSun" w:hAnsi="Times New Roman" w:cs="Times New Roman"/>
          <w:b/>
          <w:sz w:val="24"/>
          <w:szCs w:val="20"/>
          <w:lang w:eastAsia="zh-CN"/>
        </w:rPr>
        <w:t>Dallas, USA, Nov. 17</w:t>
      </w:r>
      <w:r w:rsidRPr="006F3AF6">
        <w:rPr>
          <w:rFonts w:ascii="Times New Roman" w:eastAsia="SimSun" w:hAnsi="Times New Roman" w:cs="Times New Roman"/>
          <w:b/>
          <w:sz w:val="24"/>
          <w:szCs w:val="20"/>
          <w:vertAlign w:val="superscript"/>
          <w:lang w:eastAsia="zh-CN"/>
        </w:rPr>
        <w:t>th</w:t>
      </w:r>
      <w:r w:rsidRPr="006F3AF6">
        <w:rPr>
          <w:rFonts w:ascii="Times New Roman" w:eastAsia="SimSun" w:hAnsi="Times New Roman" w:cs="Times New Roman"/>
          <w:b/>
          <w:sz w:val="24"/>
          <w:szCs w:val="20"/>
          <w:lang w:eastAsia="zh-CN"/>
        </w:rPr>
        <w:t xml:space="preserve"> – 21</w:t>
      </w:r>
      <w:r w:rsidRPr="006F3AF6">
        <w:rPr>
          <w:rFonts w:ascii="Times New Roman" w:eastAsia="SimSun" w:hAnsi="Times New Roman" w:cs="Times New Roman"/>
          <w:b/>
          <w:sz w:val="24"/>
          <w:szCs w:val="20"/>
          <w:vertAlign w:val="superscript"/>
          <w:lang w:eastAsia="zh-CN"/>
        </w:rPr>
        <w:t>st</w:t>
      </w:r>
      <w:r w:rsidRPr="006F3AF6">
        <w:rPr>
          <w:rFonts w:ascii="Times New Roman" w:eastAsia="SimSun" w:hAnsi="Times New Roman" w:cs="Times New Roman"/>
          <w:b/>
          <w:sz w:val="24"/>
          <w:szCs w:val="20"/>
          <w:lang w:eastAsia="zh-CN"/>
        </w:rPr>
        <w:t>, 2025</w:t>
      </w:r>
    </w:p>
    <w:p w14:paraId="6D86D3B7" w14:textId="77777777" w:rsidR="006F3AF6" w:rsidRPr="006F3AF6" w:rsidRDefault="006F3AF6" w:rsidP="006F3AF6">
      <w:pPr>
        <w:tabs>
          <w:tab w:val="left" w:pos="1980"/>
        </w:tabs>
        <w:spacing w:after="120" w:line="240" w:lineRule="auto"/>
        <w:jc w:val="both"/>
        <w:rPr>
          <w:rFonts w:ascii="Times New Roman" w:eastAsia="MS Mincho" w:hAnsi="Times New Roman" w:cs="Times New Roman"/>
          <w:b/>
          <w:bCs/>
          <w:sz w:val="24"/>
          <w:szCs w:val="20"/>
          <w:lang w:eastAsia="ja-JP"/>
        </w:rPr>
      </w:pPr>
      <w:r w:rsidRPr="006F3AF6">
        <w:rPr>
          <w:rFonts w:ascii="Times New Roman" w:eastAsia="MS Mincho" w:hAnsi="Times New Roman" w:cs="Times New Roman"/>
          <w:b/>
          <w:bCs/>
          <w:sz w:val="24"/>
          <w:szCs w:val="20"/>
        </w:rPr>
        <w:t>Agenda Item:</w:t>
      </w:r>
      <w:r w:rsidRPr="006F3AF6">
        <w:rPr>
          <w:rFonts w:ascii="Times New Roman" w:eastAsia="MS Mincho" w:hAnsi="Times New Roman" w:cs="Times New Roman"/>
          <w:b/>
          <w:bCs/>
          <w:sz w:val="24"/>
          <w:szCs w:val="20"/>
        </w:rPr>
        <w:tab/>
        <w:t>10.2.1</w:t>
      </w:r>
    </w:p>
    <w:p w14:paraId="6875018C" w14:textId="77777777" w:rsidR="006F3AF6" w:rsidRPr="006F3AF6" w:rsidRDefault="006F3AF6" w:rsidP="006F3AF6">
      <w:pPr>
        <w:tabs>
          <w:tab w:val="left" w:pos="1985"/>
        </w:tabs>
        <w:overflowPunct w:val="0"/>
        <w:autoSpaceDE w:val="0"/>
        <w:autoSpaceDN w:val="0"/>
        <w:adjustRightInd w:val="0"/>
        <w:spacing w:after="120" w:line="240" w:lineRule="auto"/>
        <w:jc w:val="both"/>
        <w:textAlignment w:val="baseline"/>
        <w:rPr>
          <w:rFonts w:ascii="Times New Roman" w:eastAsia="SimSun" w:hAnsi="Times New Roman" w:cs="Times New Roman"/>
          <w:b/>
          <w:bCs/>
          <w:sz w:val="24"/>
          <w:szCs w:val="20"/>
          <w:lang w:eastAsia="zh-CN"/>
        </w:rPr>
      </w:pPr>
      <w:r w:rsidRPr="006F3AF6">
        <w:rPr>
          <w:rFonts w:ascii="Times New Roman" w:eastAsia="SimSun" w:hAnsi="Times New Roman" w:cs="Times New Roman"/>
          <w:b/>
          <w:bCs/>
          <w:sz w:val="24"/>
          <w:szCs w:val="20"/>
          <w:lang w:eastAsia="zh-CN"/>
        </w:rPr>
        <w:t>Source:</w:t>
      </w:r>
      <w:r w:rsidRPr="006F3AF6">
        <w:rPr>
          <w:rFonts w:ascii="Times New Roman" w:eastAsia="SimSun" w:hAnsi="Times New Roman" w:cs="Times New Roman"/>
          <w:b/>
          <w:bCs/>
          <w:sz w:val="24"/>
          <w:szCs w:val="20"/>
          <w:lang w:eastAsia="zh-CN"/>
        </w:rPr>
        <w:tab/>
        <w:t>InterDigital, Inc.</w:t>
      </w:r>
    </w:p>
    <w:p w14:paraId="6BC9519E" w14:textId="05A13911" w:rsidR="006F3AF6" w:rsidRPr="006F3AF6" w:rsidRDefault="006F3AF6" w:rsidP="006F3AF6">
      <w:pPr>
        <w:overflowPunct w:val="0"/>
        <w:autoSpaceDE w:val="0"/>
        <w:autoSpaceDN w:val="0"/>
        <w:adjustRightInd w:val="0"/>
        <w:spacing w:after="120" w:line="240" w:lineRule="auto"/>
        <w:ind w:left="1985" w:hanging="1985"/>
        <w:jc w:val="both"/>
        <w:textAlignment w:val="baseline"/>
        <w:rPr>
          <w:rFonts w:ascii="Times New Roman" w:eastAsia="SimSun" w:hAnsi="Times New Roman" w:cs="Times New Roman"/>
          <w:b/>
          <w:bCs/>
          <w:szCs w:val="20"/>
          <w:lang w:eastAsia="zh-CN"/>
        </w:rPr>
      </w:pPr>
      <w:r w:rsidRPr="006F3AF6">
        <w:rPr>
          <w:rFonts w:ascii="Times New Roman" w:eastAsia="SimSun" w:hAnsi="Times New Roman" w:cs="Times New Roman"/>
          <w:b/>
          <w:bCs/>
          <w:sz w:val="24"/>
          <w:szCs w:val="20"/>
          <w:lang w:eastAsia="zh-CN"/>
        </w:rPr>
        <w:t>Title:</w:t>
      </w:r>
      <w:r w:rsidRPr="006F3AF6">
        <w:rPr>
          <w:rFonts w:ascii="Times New Roman" w:eastAsia="SimSun" w:hAnsi="Times New Roman" w:cs="Times New Roman"/>
          <w:b/>
          <w:bCs/>
          <w:sz w:val="24"/>
          <w:szCs w:val="20"/>
          <w:lang w:eastAsia="zh-CN"/>
        </w:rPr>
        <w:tab/>
        <w:t>RRC State Model for 6GR</w:t>
      </w:r>
    </w:p>
    <w:p w14:paraId="254CFA9C" w14:textId="77777777" w:rsidR="006F3AF6" w:rsidRPr="006F3AF6" w:rsidRDefault="006F3AF6" w:rsidP="006F3AF6">
      <w:pPr>
        <w:overflowPunct w:val="0"/>
        <w:autoSpaceDE w:val="0"/>
        <w:autoSpaceDN w:val="0"/>
        <w:adjustRightInd w:val="0"/>
        <w:spacing w:after="120" w:line="240" w:lineRule="auto"/>
        <w:ind w:left="1985" w:hanging="1985"/>
        <w:jc w:val="both"/>
        <w:textAlignment w:val="baseline"/>
        <w:rPr>
          <w:rFonts w:ascii="Times New Roman" w:eastAsia="SimSun" w:hAnsi="Times New Roman" w:cs="Times New Roman"/>
          <w:b/>
          <w:bCs/>
          <w:sz w:val="24"/>
          <w:szCs w:val="20"/>
          <w:lang w:eastAsia="zh-CN"/>
        </w:rPr>
      </w:pPr>
      <w:r w:rsidRPr="006F3AF6">
        <w:rPr>
          <w:rFonts w:ascii="Times New Roman" w:eastAsia="SimSun" w:hAnsi="Times New Roman" w:cs="Times New Roman"/>
          <w:b/>
          <w:bCs/>
          <w:sz w:val="24"/>
          <w:szCs w:val="20"/>
          <w:lang w:eastAsia="zh-CN"/>
        </w:rPr>
        <w:t>WID/SID:</w:t>
      </w:r>
      <w:r w:rsidRPr="006F3AF6">
        <w:rPr>
          <w:rFonts w:ascii="Times New Roman" w:eastAsia="SimSun" w:hAnsi="Times New Roman" w:cs="Times New Roman"/>
          <w:b/>
          <w:bCs/>
          <w:sz w:val="24"/>
          <w:szCs w:val="20"/>
          <w:lang w:eastAsia="zh-CN"/>
        </w:rPr>
        <w:tab/>
      </w:r>
      <w:r w:rsidRPr="006F3AF6">
        <w:rPr>
          <w:rFonts w:ascii="Times New Roman" w:eastAsia="SimSun" w:hAnsi="Times New Roman" w:cs="Times New Roman"/>
          <w:b/>
          <w:bCs/>
          <w:sz w:val="24"/>
          <w:szCs w:val="20"/>
          <w:lang w:val="en-GB" w:eastAsia="zh-CN"/>
        </w:rPr>
        <w:t xml:space="preserve">FS_6G_Radio </w:t>
      </w:r>
      <w:r w:rsidRPr="006F3AF6">
        <w:rPr>
          <w:rFonts w:ascii="Times New Roman" w:eastAsia="SimSun" w:hAnsi="Times New Roman" w:cs="Times New Roman"/>
          <w:b/>
          <w:bCs/>
          <w:sz w:val="24"/>
          <w:szCs w:val="20"/>
          <w:lang w:eastAsia="zh-CN"/>
        </w:rPr>
        <w:t>– Release 20</w:t>
      </w:r>
    </w:p>
    <w:p w14:paraId="1536EED8" w14:textId="77777777" w:rsidR="006F3AF6" w:rsidRPr="006F3AF6" w:rsidRDefault="006F3AF6" w:rsidP="006F3AF6">
      <w:pPr>
        <w:overflowPunct w:val="0"/>
        <w:autoSpaceDE w:val="0"/>
        <w:autoSpaceDN w:val="0"/>
        <w:adjustRightInd w:val="0"/>
        <w:spacing w:after="120" w:line="240" w:lineRule="auto"/>
        <w:ind w:left="1985" w:hanging="1985"/>
        <w:jc w:val="both"/>
        <w:textAlignment w:val="baseline"/>
        <w:rPr>
          <w:rFonts w:ascii="Times New Roman" w:eastAsia="SimSun" w:hAnsi="Times New Roman" w:cs="Times New Roman"/>
          <w:b/>
          <w:bCs/>
          <w:sz w:val="24"/>
          <w:szCs w:val="20"/>
          <w:lang w:eastAsia="ko-KR"/>
        </w:rPr>
      </w:pPr>
      <w:r w:rsidRPr="006F3AF6">
        <w:rPr>
          <w:rFonts w:ascii="Times New Roman" w:eastAsia="SimSun" w:hAnsi="Times New Roman" w:cs="Times New Roman"/>
          <w:b/>
          <w:bCs/>
          <w:sz w:val="24"/>
          <w:szCs w:val="20"/>
          <w:lang w:eastAsia="zh-CN"/>
        </w:rPr>
        <w:t>Document for:</w:t>
      </w:r>
      <w:r w:rsidRPr="006F3AF6">
        <w:rPr>
          <w:rFonts w:ascii="Times New Roman" w:eastAsia="SimSun" w:hAnsi="Times New Roman" w:cs="Times New Roman"/>
          <w:b/>
          <w:bCs/>
          <w:sz w:val="24"/>
          <w:szCs w:val="20"/>
          <w:lang w:eastAsia="zh-CN"/>
        </w:rPr>
        <w:tab/>
        <w:t>Discussion</w:t>
      </w:r>
    </w:p>
    <w:p w14:paraId="5DEAD582" w14:textId="77777777" w:rsidR="009979BF" w:rsidRPr="00527919" w:rsidRDefault="009979BF" w:rsidP="00527919">
      <w:pPr>
        <w:pStyle w:val="Heading1"/>
        <w:numPr>
          <w:ilvl w:val="0"/>
          <w:numId w:val="10"/>
        </w:numPr>
        <w:pBdr>
          <w:top w:val="single" w:sz="12" w:space="3" w:color="auto"/>
        </w:pBdr>
        <w:tabs>
          <w:tab w:val="num" w:pos="432"/>
        </w:tabs>
        <w:overflowPunct w:val="0"/>
        <w:autoSpaceDE w:val="0"/>
        <w:autoSpaceDN w:val="0"/>
        <w:adjustRightInd w:val="0"/>
        <w:spacing w:before="240" w:after="180" w:line="240" w:lineRule="auto"/>
        <w:ind w:left="432" w:hanging="432"/>
        <w:textAlignment w:val="baseline"/>
        <w:rPr>
          <w:rFonts w:ascii="Arial" w:eastAsia="SimSun" w:hAnsi="Arial" w:cs="Arial"/>
          <w:b w:val="0"/>
          <w:bCs w:val="0"/>
          <w:color w:val="auto"/>
          <w:sz w:val="32"/>
          <w:szCs w:val="36"/>
          <w:lang w:eastAsia="zh-CN"/>
        </w:rPr>
      </w:pPr>
      <w:r w:rsidRPr="00527919">
        <w:rPr>
          <w:rFonts w:ascii="Arial" w:eastAsia="SimSun" w:hAnsi="Arial" w:cs="Arial"/>
          <w:b w:val="0"/>
          <w:bCs w:val="0"/>
          <w:color w:val="auto"/>
          <w:sz w:val="32"/>
          <w:szCs w:val="36"/>
          <w:lang w:eastAsia="zh-CN"/>
        </w:rPr>
        <w:t>Introduction</w:t>
      </w:r>
    </w:p>
    <w:p w14:paraId="7DE2DEA7" w14:textId="77777777" w:rsidR="009979BF" w:rsidRPr="00722129" w:rsidRDefault="009979BF" w:rsidP="009979BF">
      <w:pPr>
        <w:jc w:val="both"/>
        <w:rPr>
          <w:rFonts w:ascii="Times New Roman" w:hAnsi="Times New Roman" w:cs="Times New Roman"/>
        </w:rPr>
      </w:pPr>
      <w:r w:rsidRPr="00722129">
        <w:rPr>
          <w:rFonts w:ascii="Times New Roman" w:hAnsi="Times New Roman" w:cs="Times New Roman"/>
        </w:rPr>
        <w:t xml:space="preserve">The study on 6G contains the following CP related objectives. </w:t>
      </w:r>
    </w:p>
    <w:tbl>
      <w:tblPr>
        <w:tblStyle w:val="TableGrid"/>
        <w:tblW w:w="0" w:type="auto"/>
        <w:tblLook w:val="04A0" w:firstRow="1" w:lastRow="0" w:firstColumn="1" w:lastColumn="0" w:noHBand="0" w:noVBand="1"/>
      </w:tblPr>
      <w:tblGrid>
        <w:gridCol w:w="8630"/>
      </w:tblGrid>
      <w:tr w:rsidR="009979BF" w:rsidRPr="00722129" w14:paraId="3544CFF6" w14:textId="77777777" w:rsidTr="009979BF">
        <w:tc>
          <w:tcPr>
            <w:tcW w:w="8856" w:type="dxa"/>
            <w:tcBorders>
              <w:top w:val="single" w:sz="4" w:space="0" w:color="auto"/>
              <w:left w:val="single" w:sz="4" w:space="0" w:color="auto"/>
              <w:bottom w:val="single" w:sz="4" w:space="0" w:color="auto"/>
              <w:right w:val="single" w:sz="4" w:space="0" w:color="auto"/>
            </w:tcBorders>
          </w:tcPr>
          <w:p w14:paraId="13E5D8F7" w14:textId="77777777" w:rsidR="009979BF" w:rsidRPr="00722129" w:rsidRDefault="009979BF" w:rsidP="009979BF">
            <w:pPr>
              <w:numPr>
                <w:ilvl w:val="0"/>
                <w:numId w:val="11"/>
              </w:numPr>
              <w:jc w:val="both"/>
              <w:rPr>
                <w:rFonts w:ascii="Times New Roman" w:hAnsi="Times New Roman" w:cs="Times New Roman"/>
                <w:lang w:val="en-GB" w:eastAsia="en-GB"/>
              </w:rPr>
            </w:pPr>
            <w:r w:rsidRPr="00722129">
              <w:rPr>
                <w:rFonts w:ascii="Times New Roman" w:hAnsi="Times New Roman" w:cs="Times New Roman"/>
                <w:lang w:eastAsia="en-GB"/>
              </w:rPr>
              <w:t>Radio interface protocol architecture and procedures for 6GR [RAN2, RAN1, RAN4, RAN3]</w:t>
            </w:r>
          </w:p>
          <w:p w14:paraId="73C140D0" w14:textId="77777777" w:rsidR="009979BF" w:rsidRPr="00722129" w:rsidRDefault="009979BF" w:rsidP="009979BF">
            <w:pPr>
              <w:numPr>
                <w:ilvl w:val="0"/>
                <w:numId w:val="12"/>
              </w:numPr>
              <w:jc w:val="both"/>
              <w:rPr>
                <w:rFonts w:ascii="Times New Roman" w:hAnsi="Times New Roman" w:cs="Times New Roman"/>
                <w:lang w:eastAsia="en-GB"/>
              </w:rPr>
            </w:pPr>
            <w:r w:rsidRPr="00722129">
              <w:rPr>
                <w:rFonts w:ascii="Times New Roman" w:hAnsi="Times New Roman" w:cs="Times New Roman"/>
                <w:lang w:eastAsia="en-GB"/>
              </w:rPr>
              <w:t>User Plane architecture and protocol design [RAN2]</w:t>
            </w:r>
          </w:p>
          <w:p w14:paraId="57E05788" w14:textId="77777777" w:rsidR="009979BF" w:rsidRPr="00722129" w:rsidRDefault="009979BF" w:rsidP="009979BF">
            <w:pPr>
              <w:numPr>
                <w:ilvl w:val="0"/>
                <w:numId w:val="12"/>
              </w:numPr>
              <w:jc w:val="both"/>
              <w:rPr>
                <w:rFonts w:ascii="Times New Roman" w:hAnsi="Times New Roman" w:cs="Times New Roman"/>
                <w:lang w:eastAsia="en-GB"/>
              </w:rPr>
            </w:pPr>
            <w:r w:rsidRPr="00722129">
              <w:rPr>
                <w:rFonts w:ascii="Times New Roman" w:hAnsi="Times New Roman" w:cs="Times New Roman"/>
                <w:lang w:eastAsia="en-GB"/>
              </w:rPr>
              <w:t>Control Plane architecture (including RRC states) and protocol design [RAN2, RAN3]</w:t>
            </w:r>
          </w:p>
          <w:p w14:paraId="548AF2DE" w14:textId="77777777" w:rsidR="009979BF" w:rsidRPr="00722129" w:rsidRDefault="009979BF" w:rsidP="009979BF">
            <w:pPr>
              <w:numPr>
                <w:ilvl w:val="0"/>
                <w:numId w:val="12"/>
              </w:numPr>
              <w:jc w:val="both"/>
              <w:rPr>
                <w:rFonts w:ascii="Times New Roman" w:hAnsi="Times New Roman" w:cs="Times New Roman"/>
                <w:lang w:eastAsia="en-GB"/>
              </w:rPr>
            </w:pPr>
            <w:r w:rsidRPr="00722129">
              <w:rPr>
                <w:rFonts w:ascii="Times New Roman" w:hAnsi="Times New Roman" w:cs="Times New Roman"/>
                <w:lang w:eastAsia="en-GB"/>
              </w:rPr>
              <w:t>Access stratum security aspects, in alignment with requirements from SA3 [RAN2]</w:t>
            </w:r>
          </w:p>
          <w:p w14:paraId="71940F27" w14:textId="77777777" w:rsidR="009979BF" w:rsidRPr="00722129" w:rsidRDefault="009979BF" w:rsidP="009979BF">
            <w:pPr>
              <w:numPr>
                <w:ilvl w:val="0"/>
                <w:numId w:val="12"/>
              </w:numPr>
              <w:jc w:val="both"/>
              <w:rPr>
                <w:rFonts w:ascii="Times New Roman" w:hAnsi="Times New Roman" w:cs="Times New Roman"/>
                <w:bCs/>
                <w:lang w:eastAsia="en-GB"/>
              </w:rPr>
            </w:pPr>
            <w:r w:rsidRPr="00722129">
              <w:rPr>
                <w:rFonts w:ascii="Times New Roman" w:hAnsi="Times New Roman" w:cs="Times New Roman"/>
                <w:lang w:eastAsia="en-GB"/>
              </w:rPr>
              <w:t>Radio signalling framework for UE capabilities, aiming at improvements and simplification compared to 5G NR [RAN2, RAN1, RAN4]</w:t>
            </w:r>
          </w:p>
          <w:p w14:paraId="58164992" w14:textId="77777777" w:rsidR="009979BF" w:rsidRPr="00722129" w:rsidRDefault="009979BF" w:rsidP="009979BF">
            <w:pPr>
              <w:numPr>
                <w:ilvl w:val="0"/>
                <w:numId w:val="12"/>
              </w:numPr>
              <w:jc w:val="both"/>
              <w:rPr>
                <w:rFonts w:ascii="Times New Roman" w:hAnsi="Times New Roman" w:cs="Times New Roman"/>
                <w:bCs/>
                <w:lang w:eastAsia="en-GB"/>
              </w:rPr>
            </w:pPr>
            <w:r w:rsidRPr="00722129">
              <w:rPr>
                <w:rFonts w:ascii="Times New Roman" w:hAnsi="Times New Roman" w:cs="Times New Roman"/>
                <w:bCs/>
                <w:lang w:eastAsia="en-GB"/>
              </w:rPr>
              <w:t>Data transfer design to support various types of data (e.g. AI/ML, Sensing, etc) [RAN2, RAN3]</w:t>
            </w:r>
          </w:p>
          <w:p w14:paraId="6A11505C" w14:textId="77777777" w:rsidR="009979BF" w:rsidRPr="00722129" w:rsidRDefault="009979BF">
            <w:pPr>
              <w:overflowPunct w:val="0"/>
              <w:autoSpaceDE w:val="0"/>
              <w:autoSpaceDN w:val="0"/>
              <w:adjustRightInd w:val="0"/>
              <w:textAlignment w:val="baseline"/>
              <w:rPr>
                <w:rFonts w:ascii="Times New Roman" w:hAnsi="Times New Roman" w:cs="Times New Roman"/>
                <w:highlight w:val="yellow"/>
                <w:lang w:eastAsia="en-GB"/>
              </w:rPr>
            </w:pPr>
          </w:p>
        </w:tc>
      </w:tr>
    </w:tbl>
    <w:p w14:paraId="22EAFAB2" w14:textId="77777777" w:rsidR="002169A0" w:rsidRPr="00722129" w:rsidRDefault="002169A0">
      <w:pPr>
        <w:rPr>
          <w:rFonts w:ascii="Times New Roman" w:hAnsi="Times New Roman" w:cs="Times New Roman"/>
        </w:rPr>
      </w:pPr>
    </w:p>
    <w:p w14:paraId="0355F79F" w14:textId="248F277F" w:rsidR="00CE3A36" w:rsidRPr="00722129" w:rsidRDefault="00CE3A36">
      <w:pPr>
        <w:rPr>
          <w:rFonts w:ascii="Times New Roman" w:hAnsi="Times New Roman" w:cs="Times New Roman"/>
        </w:rPr>
      </w:pPr>
      <w:r w:rsidRPr="00722129">
        <w:rPr>
          <w:rFonts w:ascii="Times New Roman" w:hAnsi="Times New Roman" w:cs="Times New Roman"/>
        </w:rPr>
        <w:t>In the previous meeting, the following agreements were made</w:t>
      </w:r>
    </w:p>
    <w:tbl>
      <w:tblPr>
        <w:tblStyle w:val="TableGrid"/>
        <w:tblW w:w="0" w:type="auto"/>
        <w:tblLook w:val="04A0" w:firstRow="1" w:lastRow="0" w:firstColumn="1" w:lastColumn="0" w:noHBand="0" w:noVBand="1"/>
      </w:tblPr>
      <w:tblGrid>
        <w:gridCol w:w="8630"/>
      </w:tblGrid>
      <w:tr w:rsidR="00CE3A36" w:rsidRPr="006F3AF6" w14:paraId="4FDA4A1D" w14:textId="77777777" w:rsidTr="00CE3A36">
        <w:tc>
          <w:tcPr>
            <w:tcW w:w="8630" w:type="dxa"/>
          </w:tcPr>
          <w:p w14:paraId="2C456D44" w14:textId="77777777" w:rsidR="00CE3A36" w:rsidRPr="00CE3A36" w:rsidRDefault="00CE3A36" w:rsidP="00CE3A36">
            <w:pPr>
              <w:rPr>
                <w:rFonts w:ascii="Calibri" w:hAnsi="Calibri" w:cs="Calibri"/>
                <w:b/>
                <w:bCs/>
                <w:lang w:val="en-GB"/>
              </w:rPr>
            </w:pPr>
            <w:r w:rsidRPr="00CE3A36">
              <w:rPr>
                <w:rFonts w:ascii="Calibri" w:hAnsi="Calibri" w:cs="Calibri"/>
                <w:b/>
                <w:bCs/>
                <w:lang w:val="en-GB"/>
              </w:rPr>
              <w:t xml:space="preserve">Agreements </w:t>
            </w:r>
          </w:p>
          <w:p w14:paraId="7E7D8B30" w14:textId="77777777" w:rsidR="00CE3A36" w:rsidRPr="00CE3A36" w:rsidRDefault="00CE3A36" w:rsidP="00CE3A36">
            <w:pPr>
              <w:rPr>
                <w:rFonts w:ascii="Calibri" w:hAnsi="Calibri" w:cs="Calibri"/>
                <w:lang w:val="en-GB"/>
              </w:rPr>
            </w:pPr>
            <w:r w:rsidRPr="00CE3A36">
              <w:rPr>
                <w:rFonts w:ascii="Calibri" w:hAnsi="Calibri" w:cs="Calibri"/>
                <w:lang w:val="en-GB"/>
              </w:rPr>
              <w:t xml:space="preserve">Continue study </w:t>
            </w:r>
          </w:p>
          <w:p w14:paraId="3151A733" w14:textId="77777777" w:rsidR="00CE3A36" w:rsidRPr="00CE3A36" w:rsidRDefault="00CE3A36" w:rsidP="00CE3A36">
            <w:pPr>
              <w:rPr>
                <w:rFonts w:ascii="Calibri" w:hAnsi="Calibri" w:cs="Calibri"/>
                <w:lang w:val="en-GB"/>
              </w:rPr>
            </w:pPr>
            <w:r w:rsidRPr="00CE3A36">
              <w:rPr>
                <w:rFonts w:ascii="Calibri" w:hAnsi="Calibri" w:cs="Calibri"/>
                <w:lang w:val="en-GB"/>
              </w:rPr>
              <w:t>-</w:t>
            </w:r>
            <w:r w:rsidRPr="00CE3A36">
              <w:rPr>
                <w:rFonts w:ascii="Calibri" w:hAnsi="Calibri" w:cs="Calibri"/>
                <w:lang w:val="en-GB"/>
              </w:rPr>
              <w:tab/>
              <w:t xml:space="preserve">Idle mode – </w:t>
            </w:r>
          </w:p>
          <w:p w14:paraId="2488259F" w14:textId="77777777" w:rsidR="00CE3A36" w:rsidRPr="00CE3A36" w:rsidRDefault="00CE3A36" w:rsidP="00CE3A36">
            <w:pPr>
              <w:rPr>
                <w:rFonts w:ascii="Calibri" w:hAnsi="Calibri" w:cs="Calibri"/>
                <w:lang w:val="en-GB"/>
              </w:rPr>
            </w:pPr>
            <w:r w:rsidRPr="00CE3A36">
              <w:rPr>
                <w:rFonts w:ascii="Calibri" w:hAnsi="Calibri" w:cs="Calibri"/>
                <w:lang w:val="en-GB"/>
              </w:rPr>
              <w:t>-</w:t>
            </w:r>
            <w:r w:rsidRPr="00CE3A36">
              <w:rPr>
                <w:rFonts w:ascii="Calibri" w:hAnsi="Calibri" w:cs="Calibri"/>
                <w:lang w:val="en-GB"/>
              </w:rPr>
              <w:tab/>
              <w:t xml:space="preserve">Connected mode – </w:t>
            </w:r>
          </w:p>
          <w:p w14:paraId="1618134A" w14:textId="77777777" w:rsidR="00CE3A36" w:rsidRPr="00CE3A36" w:rsidRDefault="00CE3A36" w:rsidP="00CE3A36">
            <w:pPr>
              <w:rPr>
                <w:rFonts w:ascii="Calibri" w:hAnsi="Calibri" w:cs="Calibri"/>
                <w:lang w:val="en-GB"/>
              </w:rPr>
            </w:pPr>
            <w:r w:rsidRPr="00CE3A36">
              <w:rPr>
                <w:rFonts w:ascii="Calibri" w:hAnsi="Calibri" w:cs="Calibri"/>
                <w:lang w:val="en-GB"/>
              </w:rPr>
              <w:t>-</w:t>
            </w:r>
            <w:r w:rsidRPr="00CE3A36">
              <w:rPr>
                <w:rFonts w:ascii="Calibri" w:hAnsi="Calibri" w:cs="Calibri"/>
                <w:lang w:val="en-GB"/>
              </w:rPr>
              <w:tab/>
              <w:t xml:space="preserve">Inactive mode or sub-state: Should support at least on these functions: UE based mobility (e.g. cell selection/reselection), UE context and identification and energy efficient for both UE and NW.  Further study fast transitions, data transfer, further improvements to UE identification, and RNA management and paging/wake-up simplifications/enhancements.   We can consider the pros/cons of different modelling, after having some discussions on the functionality.  </w:t>
            </w:r>
          </w:p>
          <w:p w14:paraId="72DE2910" w14:textId="77777777" w:rsidR="00CE3A36" w:rsidRPr="006F3AF6" w:rsidRDefault="00CE3A36">
            <w:pPr>
              <w:rPr>
                <w:rFonts w:ascii="Calibri" w:hAnsi="Calibri" w:cs="Calibri"/>
              </w:rPr>
            </w:pPr>
          </w:p>
        </w:tc>
      </w:tr>
    </w:tbl>
    <w:p w14:paraId="7DF469E3" w14:textId="77777777" w:rsidR="002169A0" w:rsidRPr="00722129" w:rsidRDefault="002169A0" w:rsidP="00722129">
      <w:pPr>
        <w:jc w:val="both"/>
        <w:rPr>
          <w:rFonts w:ascii="Times New Roman" w:hAnsi="Times New Roman" w:cs="Times New Roman"/>
        </w:rPr>
      </w:pPr>
    </w:p>
    <w:p w14:paraId="6281E177" w14:textId="5E80601F" w:rsidR="00964312" w:rsidRPr="00722129" w:rsidRDefault="007D187B" w:rsidP="00722129">
      <w:pPr>
        <w:jc w:val="both"/>
        <w:rPr>
          <w:rFonts w:ascii="Times New Roman" w:hAnsi="Times New Roman" w:cs="Times New Roman"/>
        </w:rPr>
      </w:pPr>
      <w:r w:rsidRPr="00722129">
        <w:rPr>
          <w:rFonts w:ascii="Times New Roman" w:hAnsi="Times New Roman" w:cs="Times New Roman"/>
        </w:rPr>
        <w:t xml:space="preserve">This contribution </w:t>
      </w:r>
      <w:r w:rsidR="00CE3A36" w:rsidRPr="00722129">
        <w:rPr>
          <w:rFonts w:ascii="Times New Roman" w:hAnsi="Times New Roman" w:cs="Times New Roman"/>
        </w:rPr>
        <w:t>explores the potential functionality for each state, in the context of both of the models (3-state model using inactive state similar to NR, or 2-state model which uses connected sub-states)</w:t>
      </w:r>
      <w:r w:rsidRPr="00722129">
        <w:rPr>
          <w:rFonts w:ascii="Times New Roman" w:hAnsi="Times New Roman" w:cs="Times New Roman"/>
        </w:rPr>
        <w:t xml:space="preserve">. The overarching observation is that a </w:t>
      </w:r>
      <w:r w:rsidR="00CE3A36" w:rsidRPr="00722129">
        <w:rPr>
          <w:rFonts w:ascii="Times New Roman" w:hAnsi="Times New Roman" w:cs="Times New Roman"/>
        </w:rPr>
        <w:t>2</w:t>
      </w:r>
      <w:r w:rsidRPr="00722129">
        <w:rPr>
          <w:rFonts w:ascii="Times New Roman" w:hAnsi="Times New Roman" w:cs="Times New Roman"/>
        </w:rPr>
        <w:t xml:space="preserve">‑state model with RRC sub‑states is functionally equivalent to the three‑state model; it does not materially simplify signaling and largely repackages the same behaviors. </w:t>
      </w:r>
    </w:p>
    <w:p w14:paraId="01F0680F" w14:textId="4DAA85E9" w:rsidR="009979BF" w:rsidRPr="00527919" w:rsidRDefault="009979BF" w:rsidP="00527919">
      <w:pPr>
        <w:pStyle w:val="Heading1"/>
        <w:numPr>
          <w:ilvl w:val="0"/>
          <w:numId w:val="10"/>
        </w:numPr>
        <w:pBdr>
          <w:top w:val="single" w:sz="12" w:space="3" w:color="auto"/>
        </w:pBdr>
        <w:tabs>
          <w:tab w:val="num" w:pos="432"/>
        </w:tabs>
        <w:overflowPunct w:val="0"/>
        <w:autoSpaceDE w:val="0"/>
        <w:autoSpaceDN w:val="0"/>
        <w:adjustRightInd w:val="0"/>
        <w:spacing w:before="240" w:after="180" w:line="240" w:lineRule="auto"/>
        <w:ind w:left="432" w:hanging="432"/>
        <w:textAlignment w:val="baseline"/>
        <w:rPr>
          <w:rFonts w:ascii="Arial" w:eastAsia="SimSun" w:hAnsi="Arial" w:cs="Arial"/>
          <w:b w:val="0"/>
          <w:bCs w:val="0"/>
          <w:color w:val="auto"/>
          <w:sz w:val="32"/>
          <w:szCs w:val="36"/>
          <w:lang w:eastAsia="zh-CN"/>
        </w:rPr>
      </w:pPr>
      <w:r w:rsidRPr="00527919">
        <w:rPr>
          <w:rFonts w:ascii="Arial" w:eastAsia="SimSun" w:hAnsi="Arial" w:cs="Arial"/>
          <w:b w:val="0"/>
          <w:bCs w:val="0"/>
          <w:color w:val="auto"/>
          <w:sz w:val="32"/>
          <w:szCs w:val="36"/>
          <w:lang w:eastAsia="zh-CN"/>
        </w:rPr>
        <w:lastRenderedPageBreak/>
        <w:t>Discussion</w:t>
      </w:r>
    </w:p>
    <w:p w14:paraId="3E5F61D7" w14:textId="7162A7B8" w:rsidR="002169A0" w:rsidRPr="00722129" w:rsidRDefault="002169A0" w:rsidP="00CE3A36">
      <w:pPr>
        <w:rPr>
          <w:rFonts w:ascii="Times New Roman" w:hAnsi="Times New Roman" w:cs="Times New Roman"/>
        </w:rPr>
      </w:pPr>
      <w:r w:rsidRPr="00722129">
        <w:rPr>
          <w:rFonts w:ascii="Times New Roman" w:hAnsi="Times New Roman" w:cs="Times New Roman"/>
        </w:rPr>
        <w:t>In the previous meeting, it was agreed that we can consider the pros/cons of different modelling, after having some discussions on the functionality.</w:t>
      </w:r>
    </w:p>
    <w:p w14:paraId="7AE93758" w14:textId="38BF85BC" w:rsidR="00CE3A36" w:rsidRPr="006F3AF6" w:rsidRDefault="00CE3A36" w:rsidP="00CE3A36">
      <w:pPr>
        <w:rPr>
          <w:rFonts w:ascii="Calibri" w:hAnsi="Calibri" w:cs="Calibri"/>
          <w:lang w:val="en-GB"/>
        </w:rPr>
      </w:pPr>
      <w:r w:rsidRPr="006F3AF6">
        <w:rPr>
          <w:rFonts w:ascii="Calibri" w:hAnsi="Calibri" w:cs="Calibri"/>
          <w:noProof/>
          <w:lang w:val="en-GB"/>
        </w:rPr>
        <w:drawing>
          <wp:inline distT="0" distB="0" distL="0" distR="0" wp14:anchorId="1ECEF1E9" wp14:editId="6C285E03">
            <wp:extent cx="5470815" cy="3250003"/>
            <wp:effectExtent l="0" t="0" r="0" b="0"/>
            <wp:docPr id="11107341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93319" cy="3263372"/>
                    </a:xfrm>
                    <a:prstGeom prst="rect">
                      <a:avLst/>
                    </a:prstGeom>
                    <a:noFill/>
                  </pic:spPr>
                </pic:pic>
              </a:graphicData>
            </a:graphic>
          </wp:inline>
        </w:drawing>
      </w:r>
    </w:p>
    <w:p w14:paraId="0799DA4D" w14:textId="4CCB641B" w:rsidR="00CE3A36" w:rsidRPr="006F3AF6" w:rsidRDefault="00F73E53" w:rsidP="00F73E53">
      <w:pPr>
        <w:jc w:val="center"/>
        <w:rPr>
          <w:rFonts w:ascii="Calibri" w:hAnsi="Calibri" w:cs="Calibri"/>
          <w:b/>
          <w:bCs/>
          <w:lang w:val="en-GB"/>
        </w:rPr>
      </w:pPr>
      <w:r w:rsidRPr="006F3AF6">
        <w:rPr>
          <w:rFonts w:ascii="Calibri" w:hAnsi="Calibri" w:cs="Calibri"/>
          <w:b/>
          <w:bCs/>
          <w:lang w:val="en-GB"/>
        </w:rPr>
        <w:t>Figure 2.1-1: Comparison of 2-state and 3-state RRC model.</w:t>
      </w:r>
    </w:p>
    <w:p w14:paraId="73024242" w14:textId="77777777" w:rsidR="00F73E53" w:rsidRPr="00722129" w:rsidRDefault="00F73E53" w:rsidP="00F73E53">
      <w:pPr>
        <w:rPr>
          <w:rFonts w:ascii="Times New Roman" w:hAnsi="Times New Roman" w:cs="Times New Roman"/>
        </w:rPr>
      </w:pPr>
      <w:r w:rsidRPr="00722129">
        <w:rPr>
          <w:rFonts w:ascii="Times New Roman" w:hAnsi="Times New Roman" w:cs="Times New Roman"/>
        </w:rPr>
        <w:t>The distinction between the two-state and three-state RRC models is primarily one of terminology rather than substance. Both frameworks define the same underlying UE behaviors — a fully connected state, a lightweight semi-connected (or inactive) condition with stored context, and a fully idle mode with no RAN context. The so-called two-state model simply embeds the semi-connected behavior as a sub-state within CONNECTED, whereas the three-state model represents it as a separate INACTIVE state.</w:t>
      </w:r>
    </w:p>
    <w:p w14:paraId="0B9FF4C6" w14:textId="5CD97FA7" w:rsidR="00F73E53" w:rsidRPr="00722129" w:rsidRDefault="00F73E53" w:rsidP="00F73E53">
      <w:pPr>
        <w:rPr>
          <w:rFonts w:ascii="Times New Roman" w:hAnsi="Times New Roman" w:cs="Times New Roman"/>
        </w:rPr>
      </w:pPr>
      <w:r w:rsidRPr="00722129">
        <w:rPr>
          <w:rFonts w:ascii="Times New Roman" w:hAnsi="Times New Roman" w:cs="Times New Roman"/>
        </w:rPr>
        <w:t>In functional terms — including signaling, context handling, and security continuity — the two are identical; only the placement of the boundary differs.</w:t>
      </w:r>
    </w:p>
    <w:p w14:paraId="328B345D" w14:textId="1F030BFA" w:rsidR="00F73E53" w:rsidRDefault="00F73E53" w:rsidP="00F73E53">
      <w:pPr>
        <w:rPr>
          <w:rFonts w:ascii="Times New Roman" w:hAnsi="Times New Roman" w:cs="Times New Roman"/>
        </w:rPr>
      </w:pPr>
      <w:r w:rsidRPr="00722129">
        <w:rPr>
          <w:rFonts w:ascii="Times New Roman" w:hAnsi="Times New Roman" w:cs="Times New Roman"/>
        </w:rPr>
        <w:t>As shown, the 3-state diagram draws solid lines between IDLE↔INACTIVE↔CONNECTED, while the 2-state diagram draws the same lines but makes one of them (Inactive) dashed — indicating that the INACTIVE↔CONNECTED transition is viewed as an internal sub-state change rather than a formal state transition. Consequently, adopting a two-state representation does not remove, change, or simplify any procedure; it merely re-labels the same transitions and redraws one boundary as dashed instead of solid.</w:t>
      </w:r>
    </w:p>
    <w:p w14:paraId="1903B0DC" w14:textId="39E22971" w:rsidR="00552FC5" w:rsidRPr="00722129" w:rsidRDefault="00552FC5" w:rsidP="00F73E53">
      <w:pPr>
        <w:rPr>
          <w:rFonts w:ascii="Times New Roman" w:hAnsi="Times New Roman" w:cs="Times New Roman"/>
        </w:rPr>
      </w:pPr>
      <w:r w:rsidRPr="0009279E">
        <w:rPr>
          <w:rFonts w:ascii="Times New Roman" w:hAnsi="Times New Roman" w:cs="Times New Roman"/>
          <w:b/>
          <w:bCs/>
        </w:rPr>
        <w:t>Observation</w:t>
      </w:r>
      <w:r w:rsidR="00491734" w:rsidRPr="0009279E">
        <w:rPr>
          <w:rFonts w:ascii="Times New Roman" w:hAnsi="Times New Roman" w:cs="Times New Roman"/>
          <w:b/>
          <w:bCs/>
        </w:rPr>
        <w:t xml:space="preserve"> 1:</w:t>
      </w:r>
      <w:r>
        <w:rPr>
          <w:rFonts w:ascii="Times New Roman" w:hAnsi="Times New Roman" w:cs="Times New Roman"/>
        </w:rPr>
        <w:t xml:space="preserve"> </w:t>
      </w:r>
      <w:r w:rsidR="00491734" w:rsidRPr="0009279E">
        <w:rPr>
          <w:rFonts w:ascii="Times New Roman" w:hAnsi="Times New Roman" w:cs="Times New Roman"/>
          <w:i/>
          <w:iCs/>
        </w:rPr>
        <w:t>A</w:t>
      </w:r>
      <w:r w:rsidRPr="0009279E">
        <w:rPr>
          <w:rFonts w:ascii="Times New Roman" w:hAnsi="Times New Roman" w:cs="Times New Roman"/>
          <w:i/>
          <w:iCs/>
        </w:rPr>
        <w:t xml:space="preserve"> two-state representation does not remove, change, or simplify any procedure</w:t>
      </w:r>
      <w:r w:rsidR="00491734" w:rsidRPr="0009279E">
        <w:rPr>
          <w:rFonts w:ascii="Times New Roman" w:hAnsi="Times New Roman" w:cs="Times New Roman"/>
          <w:i/>
          <w:iCs/>
        </w:rPr>
        <w:t xml:space="preserve"> compared to a </w:t>
      </w:r>
      <w:r w:rsidR="00420288">
        <w:rPr>
          <w:rFonts w:ascii="Times New Roman" w:hAnsi="Times New Roman" w:cs="Times New Roman"/>
          <w:i/>
          <w:iCs/>
        </w:rPr>
        <w:t>three</w:t>
      </w:r>
      <w:r w:rsidR="00491734" w:rsidRPr="0009279E">
        <w:rPr>
          <w:rFonts w:ascii="Times New Roman" w:hAnsi="Times New Roman" w:cs="Times New Roman"/>
          <w:i/>
          <w:iCs/>
        </w:rPr>
        <w:t>-state model</w:t>
      </w:r>
      <w:r w:rsidRPr="0009279E">
        <w:rPr>
          <w:rFonts w:ascii="Times New Roman" w:hAnsi="Times New Roman" w:cs="Times New Roman"/>
          <w:i/>
          <w:iCs/>
        </w:rPr>
        <w:t>; it merely re-labels the same transitions and redraws one boundary as dashed instead of solid.</w:t>
      </w:r>
    </w:p>
    <w:p w14:paraId="3DDC0597" w14:textId="4141CBEC" w:rsidR="00F73E53" w:rsidRPr="00722129" w:rsidRDefault="00F73E53" w:rsidP="00F73E53">
      <w:pPr>
        <w:rPr>
          <w:rFonts w:ascii="Times New Roman" w:hAnsi="Times New Roman" w:cs="Times New Roman"/>
        </w:rPr>
      </w:pPr>
      <w:r w:rsidRPr="00722129">
        <w:rPr>
          <w:rFonts w:ascii="Times New Roman" w:hAnsi="Times New Roman" w:cs="Times New Roman"/>
        </w:rPr>
        <w:lastRenderedPageBreak/>
        <w:t>However, the modelling chosen would impact the structure and complexity of the specification. In order to determine which model is most logical and convenient we must first understand the functionality itself. In the following sections, we summarize some of the proposed enhancements and functionality, and how those fit into the 2 and 3 state models. As a starting point, this has been separated into 3 enhancement/functionality themes – latency, UE power saving, NW power saving.</w:t>
      </w:r>
    </w:p>
    <w:p w14:paraId="36AC46A9" w14:textId="7358132C" w:rsidR="005C0B20" w:rsidRPr="00527919" w:rsidRDefault="005C0B20" w:rsidP="00527919">
      <w:pPr>
        <w:pStyle w:val="Heading2"/>
        <w:tabs>
          <w:tab w:val="num" w:pos="576"/>
        </w:tabs>
        <w:spacing w:before="180" w:after="180" w:line="240" w:lineRule="auto"/>
        <w:ind w:left="576" w:hanging="576"/>
        <w:rPr>
          <w:rFonts w:ascii="Arial" w:eastAsia="SimSun" w:hAnsi="Arial" w:cs="Arial"/>
          <w:b w:val="0"/>
          <w:bCs w:val="0"/>
          <w:color w:val="auto"/>
          <w:sz w:val="32"/>
          <w:szCs w:val="32"/>
          <w:lang w:val="en-GB" w:eastAsia="zh-CN"/>
        </w:rPr>
      </w:pPr>
      <w:r w:rsidRPr="00527919">
        <w:rPr>
          <w:rFonts w:ascii="Arial" w:eastAsia="SimSun" w:hAnsi="Arial" w:cs="Arial"/>
          <w:b w:val="0"/>
          <w:bCs w:val="0"/>
          <w:color w:val="auto"/>
          <w:sz w:val="32"/>
          <w:szCs w:val="32"/>
          <w:lang w:val="en-GB" w:eastAsia="zh-CN"/>
        </w:rPr>
        <w:t xml:space="preserve">2.1 </w:t>
      </w:r>
      <w:r w:rsidR="005E1C28" w:rsidRPr="00527919">
        <w:rPr>
          <w:rFonts w:ascii="Arial" w:eastAsia="SimSun" w:hAnsi="Arial" w:cs="Arial"/>
          <w:b w:val="0"/>
          <w:bCs w:val="0"/>
          <w:color w:val="auto"/>
          <w:sz w:val="32"/>
          <w:szCs w:val="32"/>
          <w:lang w:val="en-GB" w:eastAsia="zh-CN"/>
        </w:rPr>
        <w:t>Latency</w:t>
      </w:r>
    </w:p>
    <w:p w14:paraId="0A1FA175" w14:textId="6440C0D1" w:rsidR="005C0B20" w:rsidRPr="00722129" w:rsidRDefault="005C0B20" w:rsidP="005C0B20">
      <w:pPr>
        <w:rPr>
          <w:rFonts w:ascii="Times New Roman" w:hAnsi="Times New Roman" w:cs="Times New Roman"/>
        </w:rPr>
      </w:pPr>
      <w:r w:rsidRPr="00722129">
        <w:rPr>
          <w:rFonts w:ascii="Times New Roman" w:hAnsi="Times New Roman" w:cs="Times New Roman"/>
        </w:rPr>
        <w:t xml:space="preserve">This theme targets </w:t>
      </w:r>
      <w:r w:rsidR="005E1C28" w:rsidRPr="00722129">
        <w:rPr>
          <w:rFonts w:ascii="Times New Roman" w:hAnsi="Times New Roman" w:cs="Times New Roman"/>
        </w:rPr>
        <w:t>fast</w:t>
      </w:r>
      <w:r w:rsidRPr="00722129">
        <w:rPr>
          <w:rFonts w:ascii="Times New Roman" w:hAnsi="Times New Roman" w:cs="Times New Roman"/>
        </w:rPr>
        <w:t xml:space="preserve"> transition between light and full connectivity by leveraging stored </w:t>
      </w:r>
      <w:r w:rsidR="005E1C28" w:rsidRPr="00722129">
        <w:rPr>
          <w:rFonts w:ascii="Times New Roman" w:hAnsi="Times New Roman" w:cs="Times New Roman"/>
        </w:rPr>
        <w:t xml:space="preserve">UE </w:t>
      </w:r>
      <w:r w:rsidRPr="00722129">
        <w:rPr>
          <w:rFonts w:ascii="Times New Roman" w:hAnsi="Times New Roman" w:cs="Times New Roman"/>
        </w:rPr>
        <w:t>context. It covers mechanisms such as resume token validation, UE</w:t>
      </w:r>
      <w:r w:rsidRPr="00722129">
        <w:rPr>
          <w:rFonts w:ascii="Times New Roman" w:hAnsi="Times New Roman" w:cs="Times New Roman"/>
        </w:rPr>
        <w:noBreakHyphen/>
        <w:t>specific DCI triggers, configured grant usage, and UL timing alignment. Both state models can realize this functionality using similar message flows.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2131"/>
        <w:gridCol w:w="2495"/>
        <w:gridCol w:w="1272"/>
        <w:gridCol w:w="1272"/>
      </w:tblGrid>
      <w:tr w:rsidR="005E1C28" w:rsidRPr="006F3AF6" w14:paraId="34F03DED" w14:textId="77777777" w:rsidTr="00F73E53">
        <w:trPr>
          <w:jc w:val="center"/>
        </w:trPr>
        <w:tc>
          <w:tcPr>
            <w:tcW w:w="1460" w:type="dxa"/>
            <w:hideMark/>
          </w:tcPr>
          <w:p w14:paraId="7A81B3BB" w14:textId="77777777" w:rsidR="005C0B20" w:rsidRPr="006F3AF6" w:rsidRDefault="005C0B20">
            <w:pPr>
              <w:rPr>
                <w:rFonts w:ascii="Calibri" w:hAnsi="Calibri" w:cs="Calibri"/>
                <w:b/>
                <w:bCs/>
              </w:rPr>
            </w:pPr>
            <w:r w:rsidRPr="006F3AF6">
              <w:rPr>
                <w:rFonts w:ascii="Calibri" w:hAnsi="Calibri" w:cs="Calibri"/>
                <w:b/>
                <w:bCs/>
              </w:rPr>
              <w:t>Aspect</w:t>
            </w:r>
          </w:p>
        </w:tc>
        <w:tc>
          <w:tcPr>
            <w:tcW w:w="2131" w:type="dxa"/>
            <w:hideMark/>
          </w:tcPr>
          <w:p w14:paraId="5CD90FE8" w14:textId="77777777" w:rsidR="005C0B20" w:rsidRPr="006F3AF6" w:rsidRDefault="005C0B20">
            <w:pPr>
              <w:rPr>
                <w:rFonts w:ascii="Calibri" w:hAnsi="Calibri" w:cs="Calibri"/>
                <w:b/>
                <w:bCs/>
              </w:rPr>
            </w:pPr>
            <w:r w:rsidRPr="006F3AF6">
              <w:rPr>
                <w:rFonts w:ascii="Calibri" w:hAnsi="Calibri" w:cs="Calibri"/>
                <w:b/>
                <w:bCs/>
              </w:rPr>
              <w:t>Sub</w:t>
            </w:r>
            <w:r w:rsidRPr="006F3AF6">
              <w:rPr>
                <w:rFonts w:ascii="Calibri" w:hAnsi="Calibri" w:cs="Calibri"/>
                <w:b/>
                <w:bCs/>
              </w:rPr>
              <w:noBreakHyphen/>
              <w:t>Mechanisms / Options</w:t>
            </w:r>
          </w:p>
        </w:tc>
        <w:tc>
          <w:tcPr>
            <w:tcW w:w="2495" w:type="dxa"/>
            <w:hideMark/>
          </w:tcPr>
          <w:p w14:paraId="0E44249B" w14:textId="77777777" w:rsidR="005C0B20" w:rsidRPr="006F3AF6" w:rsidRDefault="005C0B20">
            <w:pPr>
              <w:rPr>
                <w:rFonts w:ascii="Calibri" w:hAnsi="Calibri" w:cs="Calibri"/>
                <w:b/>
                <w:bCs/>
              </w:rPr>
            </w:pPr>
            <w:r w:rsidRPr="006F3AF6">
              <w:rPr>
                <w:rFonts w:ascii="Calibri" w:hAnsi="Calibri" w:cs="Calibri"/>
                <w:b/>
                <w:bCs/>
              </w:rPr>
              <w:t>Purpose</w:t>
            </w:r>
          </w:p>
        </w:tc>
        <w:tc>
          <w:tcPr>
            <w:tcW w:w="1272" w:type="dxa"/>
            <w:hideMark/>
          </w:tcPr>
          <w:p w14:paraId="673D024F" w14:textId="77777777" w:rsidR="005C0B20" w:rsidRPr="006F3AF6" w:rsidRDefault="005C0B20">
            <w:pPr>
              <w:rPr>
                <w:rFonts w:ascii="Calibri" w:hAnsi="Calibri" w:cs="Calibri"/>
                <w:b/>
                <w:bCs/>
              </w:rPr>
            </w:pPr>
            <w:r w:rsidRPr="006F3AF6">
              <w:rPr>
                <w:rFonts w:ascii="Calibri" w:hAnsi="Calibri" w:cs="Calibri"/>
                <w:b/>
                <w:bCs/>
              </w:rPr>
              <w:t>3</w:t>
            </w:r>
            <w:r w:rsidRPr="006F3AF6">
              <w:rPr>
                <w:rFonts w:ascii="Calibri" w:hAnsi="Calibri" w:cs="Calibri"/>
                <w:b/>
                <w:bCs/>
              </w:rPr>
              <w:noBreakHyphen/>
              <w:t>State Model</w:t>
            </w:r>
          </w:p>
        </w:tc>
        <w:tc>
          <w:tcPr>
            <w:tcW w:w="1272" w:type="dxa"/>
            <w:hideMark/>
          </w:tcPr>
          <w:p w14:paraId="2A8E6CCA" w14:textId="77777777" w:rsidR="005C0B20" w:rsidRPr="006F3AF6" w:rsidRDefault="005C0B20">
            <w:pPr>
              <w:rPr>
                <w:rFonts w:ascii="Calibri" w:hAnsi="Calibri" w:cs="Calibri"/>
                <w:b/>
                <w:bCs/>
              </w:rPr>
            </w:pPr>
            <w:r w:rsidRPr="006F3AF6">
              <w:rPr>
                <w:rFonts w:ascii="Calibri" w:hAnsi="Calibri" w:cs="Calibri"/>
                <w:b/>
                <w:bCs/>
              </w:rPr>
              <w:t>2</w:t>
            </w:r>
            <w:r w:rsidRPr="006F3AF6">
              <w:rPr>
                <w:rFonts w:ascii="Calibri" w:hAnsi="Calibri" w:cs="Calibri"/>
                <w:b/>
                <w:bCs/>
              </w:rPr>
              <w:noBreakHyphen/>
              <w:t>State Model</w:t>
            </w:r>
          </w:p>
        </w:tc>
      </w:tr>
      <w:tr w:rsidR="005E1C28" w:rsidRPr="006F3AF6" w14:paraId="7BF42490" w14:textId="77777777" w:rsidTr="00F73E53">
        <w:trPr>
          <w:jc w:val="center"/>
        </w:trPr>
        <w:tc>
          <w:tcPr>
            <w:tcW w:w="1460" w:type="dxa"/>
            <w:hideMark/>
          </w:tcPr>
          <w:p w14:paraId="7F847DF1" w14:textId="16A34F05" w:rsidR="005C0B20" w:rsidRPr="006F3AF6" w:rsidRDefault="005C0B20">
            <w:pPr>
              <w:rPr>
                <w:rFonts w:ascii="Calibri" w:hAnsi="Calibri" w:cs="Calibri"/>
              </w:rPr>
            </w:pPr>
            <w:r w:rsidRPr="006F3AF6">
              <w:rPr>
                <w:rFonts w:ascii="Calibri" w:hAnsi="Calibri" w:cs="Calibri"/>
              </w:rPr>
              <w:t>Trigger methods</w:t>
            </w:r>
            <w:r w:rsidR="006F3AF6" w:rsidRPr="006F3AF6">
              <w:rPr>
                <w:rFonts w:ascii="Calibri" w:hAnsi="Calibri" w:cs="Calibri"/>
              </w:rPr>
              <w:t xml:space="preserve"> for inactive to connected transition.</w:t>
            </w:r>
          </w:p>
        </w:tc>
        <w:tc>
          <w:tcPr>
            <w:tcW w:w="2131" w:type="dxa"/>
            <w:hideMark/>
          </w:tcPr>
          <w:p w14:paraId="18E08662" w14:textId="63D0F36B" w:rsidR="005C0B20" w:rsidRPr="006F3AF6" w:rsidRDefault="005C0B20">
            <w:pPr>
              <w:rPr>
                <w:rFonts w:ascii="Calibri" w:hAnsi="Calibri" w:cs="Calibri"/>
              </w:rPr>
            </w:pPr>
            <w:r w:rsidRPr="006F3AF6">
              <w:rPr>
                <w:rFonts w:ascii="Calibri" w:hAnsi="Calibri" w:cs="Calibri"/>
              </w:rPr>
              <w:t>UE</w:t>
            </w:r>
            <w:r w:rsidRPr="006F3AF6">
              <w:rPr>
                <w:rFonts w:ascii="Calibri" w:hAnsi="Calibri" w:cs="Calibri"/>
              </w:rPr>
              <w:noBreakHyphen/>
              <w:t>specific DCI; MAC CE</w:t>
            </w:r>
            <w:r w:rsidR="005E1C28" w:rsidRPr="006F3AF6">
              <w:rPr>
                <w:rFonts w:ascii="Calibri" w:hAnsi="Calibri" w:cs="Calibri"/>
              </w:rPr>
              <w:t>; RRC message</w:t>
            </w:r>
            <w:r w:rsidRPr="006F3AF6">
              <w:rPr>
                <w:rFonts w:ascii="Calibri" w:hAnsi="Calibri" w:cs="Calibri"/>
              </w:rPr>
              <w:t xml:space="preserve">; </w:t>
            </w:r>
            <w:r w:rsidR="005E1C28" w:rsidRPr="006F3AF6">
              <w:rPr>
                <w:rFonts w:ascii="Calibri" w:hAnsi="Calibri" w:cs="Calibri"/>
              </w:rPr>
              <w:t>UE trigger (E.g. UL</w:t>
            </w:r>
            <w:r w:rsidRPr="006F3AF6">
              <w:rPr>
                <w:rFonts w:ascii="Calibri" w:hAnsi="Calibri" w:cs="Calibri"/>
              </w:rPr>
              <w:t xml:space="preserve"> data</w:t>
            </w:r>
            <w:r w:rsidR="005E1C28" w:rsidRPr="006F3AF6">
              <w:rPr>
                <w:rFonts w:ascii="Calibri" w:hAnsi="Calibri" w:cs="Calibri"/>
              </w:rPr>
              <w:t>, measurement event)</w:t>
            </w:r>
          </w:p>
        </w:tc>
        <w:tc>
          <w:tcPr>
            <w:tcW w:w="2495" w:type="dxa"/>
            <w:hideMark/>
          </w:tcPr>
          <w:p w14:paraId="78900C94" w14:textId="77777777" w:rsidR="005C0B20" w:rsidRPr="006F3AF6" w:rsidRDefault="005C0B20">
            <w:pPr>
              <w:rPr>
                <w:rFonts w:ascii="Calibri" w:hAnsi="Calibri" w:cs="Calibri"/>
              </w:rPr>
            </w:pPr>
            <w:r w:rsidRPr="006F3AF6">
              <w:rPr>
                <w:rFonts w:ascii="Calibri" w:hAnsi="Calibri" w:cs="Calibri"/>
              </w:rPr>
              <w:t>Immediate resume trigger</w:t>
            </w:r>
          </w:p>
        </w:tc>
        <w:tc>
          <w:tcPr>
            <w:tcW w:w="1272" w:type="dxa"/>
            <w:hideMark/>
          </w:tcPr>
          <w:p w14:paraId="493F85B2" w14:textId="77777777" w:rsidR="005C0B20" w:rsidRPr="006F3AF6" w:rsidRDefault="005C0B20">
            <w:pPr>
              <w:rPr>
                <w:rFonts w:ascii="Calibri" w:hAnsi="Calibri" w:cs="Calibri"/>
              </w:rPr>
            </w:pPr>
            <w:r w:rsidRPr="006F3AF6">
              <w:rPr>
                <w:rFonts w:ascii="Calibri" w:hAnsi="Calibri" w:cs="Calibri"/>
              </w:rPr>
              <w:t>Yes</w:t>
            </w:r>
          </w:p>
        </w:tc>
        <w:tc>
          <w:tcPr>
            <w:tcW w:w="1272" w:type="dxa"/>
            <w:hideMark/>
          </w:tcPr>
          <w:p w14:paraId="24F8E84A" w14:textId="77777777" w:rsidR="005C0B20" w:rsidRPr="006F3AF6" w:rsidRDefault="005C0B20">
            <w:pPr>
              <w:rPr>
                <w:rFonts w:ascii="Calibri" w:hAnsi="Calibri" w:cs="Calibri"/>
              </w:rPr>
            </w:pPr>
            <w:r w:rsidRPr="006F3AF6">
              <w:rPr>
                <w:rFonts w:ascii="Calibri" w:hAnsi="Calibri" w:cs="Calibri"/>
              </w:rPr>
              <w:t>Yes</w:t>
            </w:r>
          </w:p>
        </w:tc>
      </w:tr>
      <w:tr w:rsidR="005E1C28" w:rsidRPr="006F3AF6" w14:paraId="4AB2D022" w14:textId="77777777" w:rsidTr="00F73E53">
        <w:trPr>
          <w:jc w:val="center"/>
        </w:trPr>
        <w:tc>
          <w:tcPr>
            <w:tcW w:w="1460" w:type="dxa"/>
            <w:hideMark/>
          </w:tcPr>
          <w:p w14:paraId="602BA5AA" w14:textId="18F43BB7" w:rsidR="005C0B20" w:rsidRPr="006F3AF6" w:rsidRDefault="005C0B20">
            <w:pPr>
              <w:rPr>
                <w:rFonts w:ascii="Calibri" w:hAnsi="Calibri" w:cs="Calibri"/>
              </w:rPr>
            </w:pPr>
            <w:r w:rsidRPr="006F3AF6">
              <w:rPr>
                <w:rFonts w:ascii="Calibri" w:hAnsi="Calibri" w:cs="Calibri"/>
              </w:rPr>
              <w:t xml:space="preserve">Context </w:t>
            </w:r>
            <w:r w:rsidR="005E1C28" w:rsidRPr="006F3AF6">
              <w:rPr>
                <w:rFonts w:ascii="Calibri" w:hAnsi="Calibri" w:cs="Calibri"/>
              </w:rPr>
              <w:t>retention</w:t>
            </w:r>
            <w:r w:rsidR="006F3AF6" w:rsidRPr="006F3AF6">
              <w:rPr>
                <w:rFonts w:ascii="Calibri" w:hAnsi="Calibri" w:cs="Calibri"/>
              </w:rPr>
              <w:t xml:space="preserve"> in inactive</w:t>
            </w:r>
          </w:p>
        </w:tc>
        <w:tc>
          <w:tcPr>
            <w:tcW w:w="2131" w:type="dxa"/>
            <w:hideMark/>
          </w:tcPr>
          <w:p w14:paraId="057F669E" w14:textId="4C120093" w:rsidR="005C0B20" w:rsidRPr="006F3AF6" w:rsidRDefault="005C0B20">
            <w:pPr>
              <w:rPr>
                <w:rFonts w:ascii="Calibri" w:hAnsi="Calibri" w:cs="Calibri"/>
              </w:rPr>
            </w:pPr>
            <w:r w:rsidRPr="006F3AF6">
              <w:rPr>
                <w:rFonts w:ascii="Calibri" w:hAnsi="Calibri" w:cs="Calibri"/>
              </w:rPr>
              <w:t xml:space="preserve">Resume </w:t>
            </w:r>
            <w:r w:rsidR="005E1C28" w:rsidRPr="006F3AF6">
              <w:rPr>
                <w:rFonts w:ascii="Calibri" w:hAnsi="Calibri" w:cs="Calibri"/>
              </w:rPr>
              <w:t>ID, RNTI, stored RRC configs</w:t>
            </w:r>
            <w:r w:rsidRPr="006F3AF6">
              <w:rPr>
                <w:rFonts w:ascii="Calibri" w:hAnsi="Calibri" w:cs="Calibri"/>
              </w:rPr>
              <w:t xml:space="preserve"> </w:t>
            </w:r>
          </w:p>
        </w:tc>
        <w:tc>
          <w:tcPr>
            <w:tcW w:w="2495" w:type="dxa"/>
            <w:hideMark/>
          </w:tcPr>
          <w:p w14:paraId="0390788B" w14:textId="5E5E8C4F" w:rsidR="005C0B20" w:rsidRPr="006F3AF6" w:rsidRDefault="005C0B20">
            <w:pPr>
              <w:rPr>
                <w:rFonts w:ascii="Calibri" w:hAnsi="Calibri" w:cs="Calibri"/>
              </w:rPr>
            </w:pPr>
            <w:r w:rsidRPr="006F3AF6">
              <w:rPr>
                <w:rFonts w:ascii="Calibri" w:hAnsi="Calibri" w:cs="Calibri"/>
              </w:rPr>
              <w:t>Skip full resume</w:t>
            </w:r>
            <w:r w:rsidR="00F73E53" w:rsidRPr="006F3AF6">
              <w:rPr>
                <w:rFonts w:ascii="Calibri" w:hAnsi="Calibri" w:cs="Calibri"/>
              </w:rPr>
              <w:t>/reconfiguration</w:t>
            </w:r>
            <w:r w:rsidRPr="006F3AF6">
              <w:rPr>
                <w:rFonts w:ascii="Calibri" w:hAnsi="Calibri" w:cs="Calibri"/>
              </w:rPr>
              <w:t xml:space="preserve"> when valid</w:t>
            </w:r>
          </w:p>
        </w:tc>
        <w:tc>
          <w:tcPr>
            <w:tcW w:w="1272" w:type="dxa"/>
            <w:hideMark/>
          </w:tcPr>
          <w:p w14:paraId="586D285D" w14:textId="77777777" w:rsidR="005C0B20" w:rsidRPr="006F3AF6" w:rsidRDefault="005C0B20">
            <w:pPr>
              <w:rPr>
                <w:rFonts w:ascii="Calibri" w:hAnsi="Calibri" w:cs="Calibri"/>
              </w:rPr>
            </w:pPr>
            <w:r w:rsidRPr="006F3AF6">
              <w:rPr>
                <w:rFonts w:ascii="Calibri" w:hAnsi="Calibri" w:cs="Calibri"/>
              </w:rPr>
              <w:t>Yes</w:t>
            </w:r>
          </w:p>
        </w:tc>
        <w:tc>
          <w:tcPr>
            <w:tcW w:w="1272" w:type="dxa"/>
            <w:hideMark/>
          </w:tcPr>
          <w:p w14:paraId="6EB256A4" w14:textId="77777777" w:rsidR="005C0B20" w:rsidRPr="006F3AF6" w:rsidRDefault="005C0B20">
            <w:pPr>
              <w:rPr>
                <w:rFonts w:ascii="Calibri" w:hAnsi="Calibri" w:cs="Calibri"/>
              </w:rPr>
            </w:pPr>
            <w:r w:rsidRPr="006F3AF6">
              <w:rPr>
                <w:rFonts w:ascii="Calibri" w:hAnsi="Calibri" w:cs="Calibri"/>
              </w:rPr>
              <w:t>Yes</w:t>
            </w:r>
          </w:p>
        </w:tc>
      </w:tr>
      <w:tr w:rsidR="005E1C28" w:rsidRPr="006F3AF6" w14:paraId="2E19E4CE" w14:textId="77777777" w:rsidTr="00F73E53">
        <w:trPr>
          <w:jc w:val="center"/>
        </w:trPr>
        <w:tc>
          <w:tcPr>
            <w:tcW w:w="1460" w:type="dxa"/>
            <w:hideMark/>
          </w:tcPr>
          <w:p w14:paraId="0EA6B8C2" w14:textId="77777777" w:rsidR="005C0B20" w:rsidRPr="006F3AF6" w:rsidRDefault="005C0B20">
            <w:pPr>
              <w:rPr>
                <w:rFonts w:ascii="Calibri" w:hAnsi="Calibri" w:cs="Calibri"/>
              </w:rPr>
            </w:pPr>
            <w:r w:rsidRPr="006F3AF6">
              <w:rPr>
                <w:rFonts w:ascii="Calibri" w:hAnsi="Calibri" w:cs="Calibri"/>
              </w:rPr>
              <w:t>Security context reuse</w:t>
            </w:r>
          </w:p>
        </w:tc>
        <w:tc>
          <w:tcPr>
            <w:tcW w:w="2131" w:type="dxa"/>
            <w:hideMark/>
          </w:tcPr>
          <w:p w14:paraId="2D0A9F27" w14:textId="77777777" w:rsidR="005C0B20" w:rsidRPr="006F3AF6" w:rsidRDefault="005C0B20">
            <w:pPr>
              <w:rPr>
                <w:rFonts w:ascii="Calibri" w:hAnsi="Calibri" w:cs="Calibri"/>
              </w:rPr>
            </w:pPr>
            <w:r w:rsidRPr="006F3AF6">
              <w:rPr>
                <w:rFonts w:ascii="Calibri" w:hAnsi="Calibri" w:cs="Calibri"/>
              </w:rPr>
              <w:t>Continue KgNB/KeNB</w:t>
            </w:r>
          </w:p>
        </w:tc>
        <w:tc>
          <w:tcPr>
            <w:tcW w:w="2495" w:type="dxa"/>
            <w:hideMark/>
          </w:tcPr>
          <w:p w14:paraId="0B88693F" w14:textId="0B5E999C" w:rsidR="005C0B20" w:rsidRPr="006F3AF6" w:rsidRDefault="005C0B20">
            <w:pPr>
              <w:rPr>
                <w:rFonts w:ascii="Calibri" w:hAnsi="Calibri" w:cs="Calibri"/>
              </w:rPr>
            </w:pPr>
            <w:r w:rsidRPr="006F3AF6">
              <w:rPr>
                <w:rFonts w:ascii="Calibri" w:hAnsi="Calibri" w:cs="Calibri"/>
              </w:rPr>
              <w:t>Avoid NAS re</w:t>
            </w:r>
            <w:r w:rsidRPr="006F3AF6">
              <w:rPr>
                <w:rFonts w:ascii="Calibri" w:hAnsi="Calibri" w:cs="Calibri"/>
              </w:rPr>
              <w:noBreakHyphen/>
              <w:t>activation</w:t>
            </w:r>
            <w:r w:rsidR="005E1C28" w:rsidRPr="006F3AF6">
              <w:rPr>
                <w:rFonts w:ascii="Calibri" w:hAnsi="Calibri" w:cs="Calibri"/>
              </w:rPr>
              <w:t>/refresh</w:t>
            </w:r>
          </w:p>
        </w:tc>
        <w:tc>
          <w:tcPr>
            <w:tcW w:w="1272" w:type="dxa"/>
            <w:hideMark/>
          </w:tcPr>
          <w:p w14:paraId="0B3A53B5" w14:textId="77777777" w:rsidR="005C0B20" w:rsidRPr="006F3AF6" w:rsidRDefault="005C0B20">
            <w:pPr>
              <w:rPr>
                <w:rFonts w:ascii="Calibri" w:hAnsi="Calibri" w:cs="Calibri"/>
              </w:rPr>
            </w:pPr>
            <w:r w:rsidRPr="006F3AF6">
              <w:rPr>
                <w:rFonts w:ascii="Calibri" w:hAnsi="Calibri" w:cs="Calibri"/>
              </w:rPr>
              <w:t>Yes</w:t>
            </w:r>
          </w:p>
        </w:tc>
        <w:tc>
          <w:tcPr>
            <w:tcW w:w="1272" w:type="dxa"/>
            <w:hideMark/>
          </w:tcPr>
          <w:p w14:paraId="57A9F49C" w14:textId="77777777" w:rsidR="005C0B20" w:rsidRPr="006F3AF6" w:rsidRDefault="005C0B20">
            <w:pPr>
              <w:rPr>
                <w:rFonts w:ascii="Calibri" w:hAnsi="Calibri" w:cs="Calibri"/>
              </w:rPr>
            </w:pPr>
            <w:r w:rsidRPr="006F3AF6">
              <w:rPr>
                <w:rFonts w:ascii="Calibri" w:hAnsi="Calibri" w:cs="Calibri"/>
              </w:rPr>
              <w:t>Yes</w:t>
            </w:r>
          </w:p>
        </w:tc>
      </w:tr>
      <w:tr w:rsidR="005E1C28" w:rsidRPr="006F3AF6" w14:paraId="12024004" w14:textId="77777777" w:rsidTr="00F73E53">
        <w:trPr>
          <w:jc w:val="center"/>
        </w:trPr>
        <w:tc>
          <w:tcPr>
            <w:tcW w:w="1460" w:type="dxa"/>
            <w:hideMark/>
          </w:tcPr>
          <w:p w14:paraId="326B8E66" w14:textId="77777777" w:rsidR="005C0B20" w:rsidRPr="006F3AF6" w:rsidRDefault="005C0B20">
            <w:pPr>
              <w:rPr>
                <w:rFonts w:ascii="Calibri" w:hAnsi="Calibri" w:cs="Calibri"/>
              </w:rPr>
            </w:pPr>
            <w:r w:rsidRPr="006F3AF6">
              <w:rPr>
                <w:rFonts w:ascii="Calibri" w:hAnsi="Calibri" w:cs="Calibri"/>
              </w:rPr>
              <w:t>Configured Grant / TA readiness</w:t>
            </w:r>
          </w:p>
        </w:tc>
        <w:tc>
          <w:tcPr>
            <w:tcW w:w="2131" w:type="dxa"/>
            <w:hideMark/>
          </w:tcPr>
          <w:p w14:paraId="6342B78B" w14:textId="5F83EA4A" w:rsidR="005C0B20" w:rsidRPr="006F3AF6" w:rsidRDefault="005C0B20">
            <w:pPr>
              <w:rPr>
                <w:rFonts w:ascii="Calibri" w:hAnsi="Calibri" w:cs="Calibri"/>
              </w:rPr>
            </w:pPr>
            <w:r w:rsidRPr="006F3AF6">
              <w:rPr>
                <w:rFonts w:ascii="Calibri" w:hAnsi="Calibri" w:cs="Calibri"/>
              </w:rPr>
              <w:t xml:space="preserve">CG validity; </w:t>
            </w:r>
            <w:r w:rsidR="005E1C28" w:rsidRPr="006F3AF6">
              <w:rPr>
                <w:rFonts w:ascii="Calibri" w:hAnsi="Calibri" w:cs="Calibri"/>
              </w:rPr>
              <w:t>early UL sync</w:t>
            </w:r>
          </w:p>
        </w:tc>
        <w:tc>
          <w:tcPr>
            <w:tcW w:w="2495" w:type="dxa"/>
            <w:hideMark/>
          </w:tcPr>
          <w:p w14:paraId="11883D32" w14:textId="532D48B4" w:rsidR="005C0B20" w:rsidRPr="006F3AF6" w:rsidRDefault="005C0B20">
            <w:pPr>
              <w:rPr>
                <w:rFonts w:ascii="Calibri" w:hAnsi="Calibri" w:cs="Calibri"/>
              </w:rPr>
            </w:pPr>
            <w:r w:rsidRPr="006F3AF6">
              <w:rPr>
                <w:rFonts w:ascii="Calibri" w:hAnsi="Calibri" w:cs="Calibri"/>
              </w:rPr>
              <w:t>Enable immediate UL</w:t>
            </w:r>
            <w:r w:rsidR="00F73E53" w:rsidRPr="006F3AF6">
              <w:rPr>
                <w:rFonts w:ascii="Calibri" w:hAnsi="Calibri" w:cs="Calibri"/>
              </w:rPr>
              <w:t xml:space="preserve"> transmission</w:t>
            </w:r>
          </w:p>
        </w:tc>
        <w:tc>
          <w:tcPr>
            <w:tcW w:w="1272" w:type="dxa"/>
            <w:hideMark/>
          </w:tcPr>
          <w:p w14:paraId="32A057A5" w14:textId="000E57FD" w:rsidR="005C0B20" w:rsidRPr="006F3AF6" w:rsidRDefault="005E1C28">
            <w:pPr>
              <w:rPr>
                <w:rFonts w:ascii="Calibri" w:hAnsi="Calibri" w:cs="Calibri"/>
              </w:rPr>
            </w:pPr>
            <w:r w:rsidRPr="006F3AF6">
              <w:rPr>
                <w:rFonts w:ascii="Calibri" w:hAnsi="Calibri" w:cs="Calibri"/>
              </w:rPr>
              <w:t>Yes</w:t>
            </w:r>
          </w:p>
        </w:tc>
        <w:tc>
          <w:tcPr>
            <w:tcW w:w="1272" w:type="dxa"/>
            <w:hideMark/>
          </w:tcPr>
          <w:p w14:paraId="4C4F1C6C" w14:textId="77777777" w:rsidR="005C0B20" w:rsidRPr="006F3AF6" w:rsidRDefault="005C0B20">
            <w:pPr>
              <w:rPr>
                <w:rFonts w:ascii="Calibri" w:hAnsi="Calibri" w:cs="Calibri"/>
              </w:rPr>
            </w:pPr>
            <w:r w:rsidRPr="006F3AF6">
              <w:rPr>
                <w:rFonts w:ascii="Calibri" w:hAnsi="Calibri" w:cs="Calibri"/>
              </w:rPr>
              <w:t>Yes</w:t>
            </w:r>
          </w:p>
        </w:tc>
      </w:tr>
      <w:tr w:rsidR="005E1C28" w:rsidRPr="006F3AF6" w14:paraId="378739E9" w14:textId="77777777" w:rsidTr="00F73E53">
        <w:trPr>
          <w:jc w:val="center"/>
        </w:trPr>
        <w:tc>
          <w:tcPr>
            <w:tcW w:w="1460" w:type="dxa"/>
            <w:hideMark/>
          </w:tcPr>
          <w:p w14:paraId="5E267512" w14:textId="50B0CE9B" w:rsidR="005C0B20" w:rsidRPr="006F3AF6" w:rsidRDefault="005C0B20">
            <w:pPr>
              <w:rPr>
                <w:rFonts w:ascii="Calibri" w:hAnsi="Calibri" w:cs="Calibri"/>
              </w:rPr>
            </w:pPr>
            <w:r w:rsidRPr="006F3AF6">
              <w:rPr>
                <w:rFonts w:ascii="Calibri" w:hAnsi="Calibri" w:cs="Calibri"/>
              </w:rPr>
              <w:t xml:space="preserve">Latency </w:t>
            </w:r>
          </w:p>
        </w:tc>
        <w:tc>
          <w:tcPr>
            <w:tcW w:w="2131" w:type="dxa"/>
            <w:hideMark/>
          </w:tcPr>
          <w:p w14:paraId="0466103B" w14:textId="77777777" w:rsidR="005C0B20" w:rsidRPr="006F3AF6" w:rsidRDefault="005C0B20">
            <w:pPr>
              <w:rPr>
                <w:rFonts w:ascii="Calibri" w:hAnsi="Calibri" w:cs="Calibri"/>
              </w:rPr>
            </w:pPr>
            <w:r w:rsidRPr="006F3AF6">
              <w:rPr>
                <w:rFonts w:ascii="Calibri" w:hAnsi="Calibri" w:cs="Calibri"/>
              </w:rPr>
              <w:t>—</w:t>
            </w:r>
          </w:p>
        </w:tc>
        <w:tc>
          <w:tcPr>
            <w:tcW w:w="2495" w:type="dxa"/>
            <w:hideMark/>
          </w:tcPr>
          <w:p w14:paraId="5A894EFF" w14:textId="3CF9FB8E" w:rsidR="005C0B20" w:rsidRPr="006F3AF6" w:rsidRDefault="00F73E53">
            <w:pPr>
              <w:rPr>
                <w:rFonts w:ascii="Calibri" w:hAnsi="Calibri" w:cs="Calibri"/>
              </w:rPr>
            </w:pPr>
            <w:r w:rsidRPr="006F3AF6">
              <w:rPr>
                <w:rFonts w:ascii="Calibri" w:hAnsi="Calibri" w:cs="Calibri"/>
              </w:rPr>
              <w:t xml:space="preserve">e.g. </w:t>
            </w:r>
            <w:r w:rsidR="005C0B20" w:rsidRPr="006F3AF6">
              <w:rPr>
                <w:rFonts w:ascii="Calibri" w:hAnsi="Calibri" w:cs="Calibri"/>
              </w:rPr>
              <w:t>&lt;10 ms transition</w:t>
            </w:r>
          </w:p>
        </w:tc>
        <w:tc>
          <w:tcPr>
            <w:tcW w:w="1272" w:type="dxa"/>
            <w:hideMark/>
          </w:tcPr>
          <w:p w14:paraId="60A862E1" w14:textId="1D154CED" w:rsidR="005C0B20" w:rsidRPr="006F3AF6" w:rsidRDefault="005E1C28">
            <w:pPr>
              <w:rPr>
                <w:rFonts w:ascii="Calibri" w:hAnsi="Calibri" w:cs="Calibri"/>
              </w:rPr>
            </w:pPr>
            <w:r w:rsidRPr="006F3AF6">
              <w:rPr>
                <w:rFonts w:ascii="Calibri" w:hAnsi="Calibri" w:cs="Calibri"/>
              </w:rPr>
              <w:t>Yes</w:t>
            </w:r>
          </w:p>
        </w:tc>
        <w:tc>
          <w:tcPr>
            <w:tcW w:w="1272" w:type="dxa"/>
            <w:hideMark/>
          </w:tcPr>
          <w:p w14:paraId="36E62E33" w14:textId="77777777" w:rsidR="005C0B20" w:rsidRPr="006F3AF6" w:rsidRDefault="005C0B20">
            <w:pPr>
              <w:rPr>
                <w:rFonts w:ascii="Calibri" w:hAnsi="Calibri" w:cs="Calibri"/>
              </w:rPr>
            </w:pPr>
            <w:r w:rsidRPr="006F3AF6">
              <w:rPr>
                <w:rFonts w:ascii="Calibri" w:hAnsi="Calibri" w:cs="Calibri"/>
              </w:rPr>
              <w:t>Yes</w:t>
            </w:r>
          </w:p>
        </w:tc>
      </w:tr>
    </w:tbl>
    <w:p w14:paraId="59C58240" w14:textId="7248F125" w:rsidR="005C0B20" w:rsidRPr="00527919" w:rsidRDefault="005C0B20" w:rsidP="00527919">
      <w:pPr>
        <w:pStyle w:val="Heading2"/>
        <w:tabs>
          <w:tab w:val="num" w:pos="576"/>
        </w:tabs>
        <w:spacing w:before="180" w:after="180" w:line="240" w:lineRule="auto"/>
        <w:ind w:left="576" w:hanging="576"/>
        <w:rPr>
          <w:rFonts w:ascii="Arial" w:eastAsia="SimSun" w:hAnsi="Arial" w:cs="Arial"/>
          <w:b w:val="0"/>
          <w:bCs w:val="0"/>
          <w:color w:val="auto"/>
          <w:sz w:val="32"/>
          <w:szCs w:val="32"/>
          <w:lang w:val="en-GB" w:eastAsia="zh-CN"/>
        </w:rPr>
      </w:pPr>
      <w:r w:rsidRPr="00527919">
        <w:rPr>
          <w:rFonts w:ascii="Arial" w:eastAsia="SimSun" w:hAnsi="Arial" w:cs="Arial"/>
          <w:b w:val="0"/>
          <w:bCs w:val="0"/>
          <w:color w:val="auto"/>
          <w:sz w:val="32"/>
          <w:szCs w:val="32"/>
          <w:lang w:val="en-GB" w:eastAsia="zh-CN"/>
        </w:rPr>
        <w:t xml:space="preserve">2.2. UE Power Saving </w:t>
      </w:r>
    </w:p>
    <w:p w14:paraId="0922AC97" w14:textId="274B3FA8" w:rsidR="005C0B20" w:rsidRPr="00722129" w:rsidRDefault="005C0B20" w:rsidP="005C0B20">
      <w:pPr>
        <w:rPr>
          <w:rFonts w:ascii="Times New Roman" w:hAnsi="Times New Roman" w:cs="Times New Roman"/>
        </w:rPr>
      </w:pPr>
      <w:r w:rsidRPr="00722129">
        <w:rPr>
          <w:rFonts w:ascii="Times New Roman" w:hAnsi="Times New Roman" w:cs="Times New Roman"/>
        </w:rPr>
        <w:t>This theme focuses on mobility continuity and reachability with minimal UE energy consumption. The UE relies on reselection and conditional triggers instead of continuous connected</w:t>
      </w:r>
      <w:r w:rsidRPr="00722129">
        <w:rPr>
          <w:rFonts w:ascii="Times New Roman" w:hAnsi="Times New Roman" w:cs="Times New Roman"/>
        </w:rPr>
        <w:noBreakHyphen/>
        <w:t xml:space="preserve">mode activity. Resource pattern adaptation and relaxed </w:t>
      </w:r>
      <w:r w:rsidR="006F3AF6" w:rsidRPr="00722129">
        <w:rPr>
          <w:rFonts w:ascii="Times New Roman" w:hAnsi="Times New Roman" w:cs="Times New Roman"/>
        </w:rPr>
        <w:t>SSB</w:t>
      </w:r>
      <w:r w:rsidRPr="00722129">
        <w:rPr>
          <w:rFonts w:ascii="Times New Roman" w:hAnsi="Times New Roman" w:cs="Times New Roman"/>
        </w:rPr>
        <w:t>/</w:t>
      </w:r>
      <w:r w:rsidR="006F3AF6" w:rsidRPr="00722129">
        <w:rPr>
          <w:rFonts w:ascii="Times New Roman" w:hAnsi="Times New Roman" w:cs="Times New Roman"/>
        </w:rPr>
        <w:t>CSI</w:t>
      </w:r>
      <w:r w:rsidRPr="00722129">
        <w:rPr>
          <w:rFonts w:ascii="Times New Roman" w:hAnsi="Times New Roman" w:cs="Times New Roman"/>
        </w:rPr>
        <w:noBreakHyphen/>
        <w:t>RS density</w:t>
      </w:r>
      <w:r w:rsidR="006F3AF6" w:rsidRPr="00722129">
        <w:rPr>
          <w:rFonts w:ascii="Times New Roman" w:hAnsi="Times New Roman" w:cs="Times New Roman"/>
        </w:rPr>
        <w:t xml:space="preserve"> may</w:t>
      </w:r>
      <w:r w:rsidRPr="00722129">
        <w:rPr>
          <w:rFonts w:ascii="Times New Roman" w:hAnsi="Times New Roman" w:cs="Times New Roman"/>
        </w:rPr>
        <w:t xml:space="preserve"> allow further savings.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6"/>
        <w:gridCol w:w="1728"/>
        <w:gridCol w:w="1726"/>
        <w:gridCol w:w="1725"/>
        <w:gridCol w:w="1725"/>
      </w:tblGrid>
      <w:tr w:rsidR="005C0B20" w:rsidRPr="006F3AF6" w14:paraId="0FCD5074" w14:textId="77777777" w:rsidTr="006F3AF6">
        <w:trPr>
          <w:jc w:val="center"/>
        </w:trPr>
        <w:tc>
          <w:tcPr>
            <w:tcW w:w="1726" w:type="dxa"/>
            <w:hideMark/>
          </w:tcPr>
          <w:p w14:paraId="1243E072" w14:textId="77777777" w:rsidR="005C0B20" w:rsidRPr="006F3AF6" w:rsidRDefault="005C0B20">
            <w:pPr>
              <w:rPr>
                <w:rFonts w:ascii="Calibri" w:hAnsi="Calibri" w:cs="Calibri"/>
                <w:b/>
                <w:bCs/>
              </w:rPr>
            </w:pPr>
            <w:r w:rsidRPr="006F3AF6">
              <w:rPr>
                <w:rFonts w:ascii="Calibri" w:hAnsi="Calibri" w:cs="Calibri"/>
                <w:b/>
                <w:bCs/>
              </w:rPr>
              <w:t>Aspect</w:t>
            </w:r>
          </w:p>
        </w:tc>
        <w:tc>
          <w:tcPr>
            <w:tcW w:w="1728" w:type="dxa"/>
            <w:hideMark/>
          </w:tcPr>
          <w:p w14:paraId="510622BF" w14:textId="77777777" w:rsidR="005C0B20" w:rsidRPr="006F3AF6" w:rsidRDefault="005C0B20">
            <w:pPr>
              <w:rPr>
                <w:rFonts w:ascii="Calibri" w:hAnsi="Calibri" w:cs="Calibri"/>
                <w:b/>
                <w:bCs/>
              </w:rPr>
            </w:pPr>
            <w:r w:rsidRPr="006F3AF6">
              <w:rPr>
                <w:rFonts w:ascii="Calibri" w:hAnsi="Calibri" w:cs="Calibri"/>
                <w:b/>
                <w:bCs/>
              </w:rPr>
              <w:t>Mechanisms</w:t>
            </w:r>
          </w:p>
        </w:tc>
        <w:tc>
          <w:tcPr>
            <w:tcW w:w="1726" w:type="dxa"/>
            <w:hideMark/>
          </w:tcPr>
          <w:p w14:paraId="736FCF1A" w14:textId="77777777" w:rsidR="005C0B20" w:rsidRPr="006F3AF6" w:rsidRDefault="005C0B20">
            <w:pPr>
              <w:rPr>
                <w:rFonts w:ascii="Calibri" w:hAnsi="Calibri" w:cs="Calibri"/>
                <w:b/>
                <w:bCs/>
              </w:rPr>
            </w:pPr>
            <w:r w:rsidRPr="006F3AF6">
              <w:rPr>
                <w:rFonts w:ascii="Calibri" w:hAnsi="Calibri" w:cs="Calibri"/>
                <w:b/>
                <w:bCs/>
              </w:rPr>
              <w:t>Purpose</w:t>
            </w:r>
          </w:p>
        </w:tc>
        <w:tc>
          <w:tcPr>
            <w:tcW w:w="1725" w:type="dxa"/>
            <w:hideMark/>
          </w:tcPr>
          <w:p w14:paraId="236910DB" w14:textId="77777777" w:rsidR="005C0B20" w:rsidRPr="006F3AF6" w:rsidRDefault="005C0B20">
            <w:pPr>
              <w:rPr>
                <w:rFonts w:ascii="Calibri" w:hAnsi="Calibri" w:cs="Calibri"/>
                <w:b/>
                <w:bCs/>
              </w:rPr>
            </w:pPr>
            <w:r w:rsidRPr="006F3AF6">
              <w:rPr>
                <w:rFonts w:ascii="Calibri" w:hAnsi="Calibri" w:cs="Calibri"/>
                <w:b/>
                <w:bCs/>
              </w:rPr>
              <w:t>3</w:t>
            </w:r>
            <w:r w:rsidRPr="006F3AF6">
              <w:rPr>
                <w:rFonts w:ascii="Calibri" w:hAnsi="Calibri" w:cs="Calibri"/>
                <w:b/>
                <w:bCs/>
              </w:rPr>
              <w:noBreakHyphen/>
              <w:t>State Model</w:t>
            </w:r>
          </w:p>
        </w:tc>
        <w:tc>
          <w:tcPr>
            <w:tcW w:w="1725" w:type="dxa"/>
            <w:hideMark/>
          </w:tcPr>
          <w:p w14:paraId="10B87781" w14:textId="77777777" w:rsidR="005C0B20" w:rsidRPr="006F3AF6" w:rsidRDefault="005C0B20">
            <w:pPr>
              <w:rPr>
                <w:rFonts w:ascii="Calibri" w:hAnsi="Calibri" w:cs="Calibri"/>
                <w:b/>
                <w:bCs/>
              </w:rPr>
            </w:pPr>
            <w:r w:rsidRPr="006F3AF6">
              <w:rPr>
                <w:rFonts w:ascii="Calibri" w:hAnsi="Calibri" w:cs="Calibri"/>
                <w:b/>
                <w:bCs/>
              </w:rPr>
              <w:t>2</w:t>
            </w:r>
            <w:r w:rsidRPr="006F3AF6">
              <w:rPr>
                <w:rFonts w:ascii="Calibri" w:hAnsi="Calibri" w:cs="Calibri"/>
                <w:b/>
                <w:bCs/>
              </w:rPr>
              <w:noBreakHyphen/>
              <w:t>State Model</w:t>
            </w:r>
          </w:p>
        </w:tc>
      </w:tr>
      <w:tr w:rsidR="005C0B20" w:rsidRPr="006F3AF6" w14:paraId="70F7A6C5" w14:textId="77777777" w:rsidTr="006F3AF6">
        <w:trPr>
          <w:jc w:val="center"/>
        </w:trPr>
        <w:tc>
          <w:tcPr>
            <w:tcW w:w="1726" w:type="dxa"/>
            <w:hideMark/>
          </w:tcPr>
          <w:p w14:paraId="52943BA5" w14:textId="699244E2" w:rsidR="005C0B20" w:rsidRPr="006F3AF6" w:rsidRDefault="005C0B20">
            <w:pPr>
              <w:rPr>
                <w:rFonts w:ascii="Calibri" w:hAnsi="Calibri" w:cs="Calibri"/>
              </w:rPr>
            </w:pPr>
            <w:r w:rsidRPr="006F3AF6">
              <w:rPr>
                <w:rFonts w:ascii="Calibri" w:hAnsi="Calibri" w:cs="Calibri"/>
              </w:rPr>
              <w:lastRenderedPageBreak/>
              <w:t>Mobility mechanism</w:t>
            </w:r>
            <w:r w:rsidR="006F3AF6" w:rsidRPr="006F3AF6">
              <w:rPr>
                <w:rFonts w:ascii="Calibri" w:hAnsi="Calibri" w:cs="Calibri"/>
              </w:rPr>
              <w:t xml:space="preserve"> in inactive</w:t>
            </w:r>
          </w:p>
        </w:tc>
        <w:tc>
          <w:tcPr>
            <w:tcW w:w="1728" w:type="dxa"/>
            <w:hideMark/>
          </w:tcPr>
          <w:p w14:paraId="1BC10A0D" w14:textId="314DB137" w:rsidR="005C0B20" w:rsidRPr="006F3AF6" w:rsidRDefault="005C0B20">
            <w:pPr>
              <w:rPr>
                <w:rFonts w:ascii="Calibri" w:hAnsi="Calibri" w:cs="Calibri"/>
              </w:rPr>
            </w:pPr>
            <w:r w:rsidRPr="006F3AF6">
              <w:rPr>
                <w:rFonts w:ascii="Calibri" w:hAnsi="Calibri" w:cs="Calibri"/>
              </w:rPr>
              <w:t xml:space="preserve">Cell reselection </w:t>
            </w:r>
          </w:p>
        </w:tc>
        <w:tc>
          <w:tcPr>
            <w:tcW w:w="1726" w:type="dxa"/>
            <w:hideMark/>
          </w:tcPr>
          <w:p w14:paraId="57AB57C8" w14:textId="3EC3D2D5" w:rsidR="005C0B20" w:rsidRPr="006F3AF6" w:rsidRDefault="005E1C28">
            <w:pPr>
              <w:rPr>
                <w:rFonts w:ascii="Calibri" w:hAnsi="Calibri" w:cs="Calibri"/>
              </w:rPr>
            </w:pPr>
            <w:r w:rsidRPr="006F3AF6">
              <w:rPr>
                <w:rFonts w:ascii="Calibri" w:hAnsi="Calibri" w:cs="Calibri"/>
              </w:rPr>
              <w:t>UE power saving</w:t>
            </w:r>
            <w:r w:rsidR="002D1441">
              <w:rPr>
                <w:rFonts w:ascii="Calibri" w:hAnsi="Calibri" w:cs="Calibri"/>
              </w:rPr>
              <w:t>, signalling reduction.</w:t>
            </w:r>
          </w:p>
        </w:tc>
        <w:tc>
          <w:tcPr>
            <w:tcW w:w="1725" w:type="dxa"/>
            <w:hideMark/>
          </w:tcPr>
          <w:p w14:paraId="6353834C" w14:textId="77777777" w:rsidR="005C0B20" w:rsidRPr="006F3AF6" w:rsidRDefault="005C0B20">
            <w:pPr>
              <w:rPr>
                <w:rFonts w:ascii="Calibri" w:hAnsi="Calibri" w:cs="Calibri"/>
              </w:rPr>
            </w:pPr>
            <w:r w:rsidRPr="006F3AF6">
              <w:rPr>
                <w:rFonts w:ascii="Calibri" w:hAnsi="Calibri" w:cs="Calibri"/>
              </w:rPr>
              <w:t>Yes</w:t>
            </w:r>
          </w:p>
        </w:tc>
        <w:tc>
          <w:tcPr>
            <w:tcW w:w="1725" w:type="dxa"/>
            <w:hideMark/>
          </w:tcPr>
          <w:p w14:paraId="15E0ED2D" w14:textId="77777777" w:rsidR="005C0B20" w:rsidRPr="006F3AF6" w:rsidRDefault="005C0B20">
            <w:pPr>
              <w:rPr>
                <w:rFonts w:ascii="Calibri" w:hAnsi="Calibri" w:cs="Calibri"/>
              </w:rPr>
            </w:pPr>
            <w:r w:rsidRPr="006F3AF6">
              <w:rPr>
                <w:rFonts w:ascii="Calibri" w:hAnsi="Calibri" w:cs="Calibri"/>
              </w:rPr>
              <w:t>Yes</w:t>
            </w:r>
          </w:p>
        </w:tc>
      </w:tr>
      <w:tr w:rsidR="005C0B20" w:rsidRPr="006F3AF6" w14:paraId="7446D7D4" w14:textId="77777777" w:rsidTr="006F3AF6">
        <w:trPr>
          <w:jc w:val="center"/>
        </w:trPr>
        <w:tc>
          <w:tcPr>
            <w:tcW w:w="1726" w:type="dxa"/>
            <w:hideMark/>
          </w:tcPr>
          <w:p w14:paraId="67C5C215" w14:textId="0A25406F" w:rsidR="005C0B20" w:rsidRPr="006F3AF6" w:rsidRDefault="005C0B20">
            <w:pPr>
              <w:rPr>
                <w:rFonts w:ascii="Calibri" w:hAnsi="Calibri" w:cs="Calibri"/>
              </w:rPr>
            </w:pPr>
            <w:r w:rsidRPr="006F3AF6">
              <w:rPr>
                <w:rFonts w:ascii="Calibri" w:hAnsi="Calibri" w:cs="Calibri"/>
              </w:rPr>
              <w:t>Measurements</w:t>
            </w:r>
            <w:r w:rsidR="006F3AF6" w:rsidRPr="006F3AF6">
              <w:rPr>
                <w:rFonts w:ascii="Calibri" w:hAnsi="Calibri" w:cs="Calibri"/>
              </w:rPr>
              <w:t xml:space="preserve"> in inactive</w:t>
            </w:r>
          </w:p>
        </w:tc>
        <w:tc>
          <w:tcPr>
            <w:tcW w:w="1728" w:type="dxa"/>
            <w:hideMark/>
          </w:tcPr>
          <w:p w14:paraId="28B39CD6" w14:textId="6239F432" w:rsidR="005C0B20" w:rsidRPr="006F3AF6" w:rsidRDefault="005E1C28">
            <w:pPr>
              <w:rPr>
                <w:rFonts w:ascii="Calibri" w:hAnsi="Calibri" w:cs="Calibri"/>
              </w:rPr>
            </w:pPr>
            <w:r w:rsidRPr="006F3AF6">
              <w:rPr>
                <w:rFonts w:ascii="Calibri" w:hAnsi="Calibri" w:cs="Calibri"/>
              </w:rPr>
              <w:t>Relaxed compared to connected</w:t>
            </w:r>
          </w:p>
        </w:tc>
        <w:tc>
          <w:tcPr>
            <w:tcW w:w="1726" w:type="dxa"/>
            <w:hideMark/>
          </w:tcPr>
          <w:p w14:paraId="0D94853A" w14:textId="2673B5B8" w:rsidR="005C0B20" w:rsidRPr="006F3AF6" w:rsidRDefault="002D1441">
            <w:pPr>
              <w:rPr>
                <w:rFonts w:ascii="Calibri" w:hAnsi="Calibri" w:cs="Calibri"/>
              </w:rPr>
            </w:pPr>
            <w:r>
              <w:rPr>
                <w:rFonts w:ascii="Calibri" w:hAnsi="Calibri" w:cs="Calibri"/>
              </w:rPr>
              <w:t>UE power saving</w:t>
            </w:r>
            <w:r w:rsidR="005C0B20" w:rsidRPr="006F3AF6">
              <w:rPr>
                <w:rFonts w:ascii="Calibri" w:hAnsi="Calibri" w:cs="Calibri"/>
              </w:rPr>
              <w:t xml:space="preserve"> </w:t>
            </w:r>
          </w:p>
        </w:tc>
        <w:tc>
          <w:tcPr>
            <w:tcW w:w="1725" w:type="dxa"/>
            <w:hideMark/>
          </w:tcPr>
          <w:p w14:paraId="15C7C07D" w14:textId="77777777" w:rsidR="005C0B20" w:rsidRPr="006F3AF6" w:rsidRDefault="005C0B20">
            <w:pPr>
              <w:rPr>
                <w:rFonts w:ascii="Calibri" w:hAnsi="Calibri" w:cs="Calibri"/>
              </w:rPr>
            </w:pPr>
            <w:r w:rsidRPr="006F3AF6">
              <w:rPr>
                <w:rFonts w:ascii="Calibri" w:hAnsi="Calibri" w:cs="Calibri"/>
              </w:rPr>
              <w:t>Yes</w:t>
            </w:r>
          </w:p>
        </w:tc>
        <w:tc>
          <w:tcPr>
            <w:tcW w:w="1725" w:type="dxa"/>
            <w:hideMark/>
          </w:tcPr>
          <w:p w14:paraId="2B303AA7" w14:textId="77777777" w:rsidR="005C0B20" w:rsidRPr="006F3AF6" w:rsidRDefault="005C0B20">
            <w:pPr>
              <w:rPr>
                <w:rFonts w:ascii="Calibri" w:hAnsi="Calibri" w:cs="Calibri"/>
              </w:rPr>
            </w:pPr>
            <w:r w:rsidRPr="006F3AF6">
              <w:rPr>
                <w:rFonts w:ascii="Calibri" w:hAnsi="Calibri" w:cs="Calibri"/>
              </w:rPr>
              <w:t>Yes</w:t>
            </w:r>
          </w:p>
        </w:tc>
      </w:tr>
      <w:tr w:rsidR="005C0B20" w:rsidRPr="006F3AF6" w14:paraId="25BDAEA4" w14:textId="77777777" w:rsidTr="006F3AF6">
        <w:trPr>
          <w:jc w:val="center"/>
        </w:trPr>
        <w:tc>
          <w:tcPr>
            <w:tcW w:w="1726" w:type="dxa"/>
            <w:hideMark/>
          </w:tcPr>
          <w:p w14:paraId="5CD2E4F0" w14:textId="77777777" w:rsidR="005C0B20" w:rsidRPr="006F3AF6" w:rsidRDefault="005C0B20">
            <w:pPr>
              <w:rPr>
                <w:rFonts w:ascii="Calibri" w:hAnsi="Calibri" w:cs="Calibri"/>
              </w:rPr>
            </w:pPr>
            <w:r w:rsidRPr="006F3AF6">
              <w:rPr>
                <w:rFonts w:ascii="Calibri" w:hAnsi="Calibri" w:cs="Calibri"/>
              </w:rPr>
              <w:t>DRX / Wake cycles</w:t>
            </w:r>
          </w:p>
        </w:tc>
        <w:tc>
          <w:tcPr>
            <w:tcW w:w="1728" w:type="dxa"/>
            <w:hideMark/>
          </w:tcPr>
          <w:p w14:paraId="21A5AE05" w14:textId="717E56F9" w:rsidR="005C0B20" w:rsidRPr="006F3AF6" w:rsidRDefault="005C0B20">
            <w:pPr>
              <w:rPr>
                <w:rFonts w:ascii="Calibri" w:hAnsi="Calibri" w:cs="Calibri"/>
              </w:rPr>
            </w:pPr>
            <w:r w:rsidRPr="006F3AF6">
              <w:rPr>
                <w:rFonts w:ascii="Calibri" w:hAnsi="Calibri" w:cs="Calibri"/>
              </w:rPr>
              <w:t>Short/adaptive DRX windows</w:t>
            </w:r>
            <w:r w:rsidR="006F3AF6" w:rsidRPr="006F3AF6">
              <w:rPr>
                <w:rFonts w:ascii="Calibri" w:hAnsi="Calibri" w:cs="Calibri"/>
              </w:rPr>
              <w:t xml:space="preserve"> compared to connected</w:t>
            </w:r>
          </w:p>
        </w:tc>
        <w:tc>
          <w:tcPr>
            <w:tcW w:w="1726" w:type="dxa"/>
            <w:hideMark/>
          </w:tcPr>
          <w:p w14:paraId="6C11BFB1" w14:textId="03F7C426" w:rsidR="005C0B20" w:rsidRPr="006F3AF6" w:rsidRDefault="005E1C28">
            <w:pPr>
              <w:rPr>
                <w:rFonts w:ascii="Calibri" w:hAnsi="Calibri" w:cs="Calibri"/>
              </w:rPr>
            </w:pPr>
            <w:r w:rsidRPr="006F3AF6">
              <w:rPr>
                <w:rFonts w:ascii="Calibri" w:hAnsi="Calibri" w:cs="Calibri"/>
              </w:rPr>
              <w:t>UE power saving</w:t>
            </w:r>
            <w:r w:rsidR="002D1441">
              <w:rPr>
                <w:rFonts w:ascii="Calibri" w:hAnsi="Calibri" w:cs="Calibri"/>
              </w:rPr>
              <w:t>, network resource management</w:t>
            </w:r>
          </w:p>
        </w:tc>
        <w:tc>
          <w:tcPr>
            <w:tcW w:w="1725" w:type="dxa"/>
            <w:hideMark/>
          </w:tcPr>
          <w:p w14:paraId="7FF3ED3F" w14:textId="77777777" w:rsidR="005C0B20" w:rsidRPr="006F3AF6" w:rsidRDefault="005C0B20">
            <w:pPr>
              <w:rPr>
                <w:rFonts w:ascii="Calibri" w:hAnsi="Calibri" w:cs="Calibri"/>
              </w:rPr>
            </w:pPr>
            <w:r w:rsidRPr="006F3AF6">
              <w:rPr>
                <w:rFonts w:ascii="Calibri" w:hAnsi="Calibri" w:cs="Calibri"/>
              </w:rPr>
              <w:t>Yes</w:t>
            </w:r>
          </w:p>
        </w:tc>
        <w:tc>
          <w:tcPr>
            <w:tcW w:w="1725" w:type="dxa"/>
            <w:hideMark/>
          </w:tcPr>
          <w:p w14:paraId="4BE18525" w14:textId="77777777" w:rsidR="005C0B20" w:rsidRPr="006F3AF6" w:rsidRDefault="005C0B20">
            <w:pPr>
              <w:rPr>
                <w:rFonts w:ascii="Calibri" w:hAnsi="Calibri" w:cs="Calibri"/>
              </w:rPr>
            </w:pPr>
            <w:r w:rsidRPr="006F3AF6">
              <w:rPr>
                <w:rFonts w:ascii="Calibri" w:hAnsi="Calibri" w:cs="Calibri"/>
              </w:rPr>
              <w:t>Yes</w:t>
            </w:r>
          </w:p>
        </w:tc>
      </w:tr>
      <w:tr w:rsidR="005C0B20" w:rsidRPr="006F3AF6" w14:paraId="7A2A7F9D" w14:textId="77777777" w:rsidTr="006F3AF6">
        <w:trPr>
          <w:jc w:val="center"/>
        </w:trPr>
        <w:tc>
          <w:tcPr>
            <w:tcW w:w="1726" w:type="dxa"/>
            <w:hideMark/>
          </w:tcPr>
          <w:p w14:paraId="78E18704" w14:textId="77777777" w:rsidR="005C0B20" w:rsidRPr="006F3AF6" w:rsidRDefault="005C0B20">
            <w:pPr>
              <w:rPr>
                <w:rFonts w:ascii="Calibri" w:hAnsi="Calibri" w:cs="Calibri"/>
              </w:rPr>
            </w:pPr>
            <w:r w:rsidRPr="006F3AF6">
              <w:rPr>
                <w:rFonts w:ascii="Calibri" w:hAnsi="Calibri" w:cs="Calibri"/>
              </w:rPr>
              <w:t>Resource configuration</w:t>
            </w:r>
          </w:p>
        </w:tc>
        <w:tc>
          <w:tcPr>
            <w:tcW w:w="1728" w:type="dxa"/>
            <w:hideMark/>
          </w:tcPr>
          <w:p w14:paraId="7F05A28E" w14:textId="742E653D" w:rsidR="005C0B20" w:rsidRPr="006F3AF6" w:rsidRDefault="005E1C28">
            <w:pPr>
              <w:rPr>
                <w:rFonts w:ascii="Calibri" w:hAnsi="Calibri" w:cs="Calibri"/>
              </w:rPr>
            </w:pPr>
            <w:r w:rsidRPr="006F3AF6">
              <w:rPr>
                <w:rFonts w:ascii="Calibri" w:hAnsi="Calibri" w:cs="Calibri"/>
              </w:rPr>
              <w:t>E.g. SSB/CSI</w:t>
            </w:r>
            <w:r w:rsidR="005C0B20" w:rsidRPr="006F3AF6">
              <w:rPr>
                <w:rFonts w:ascii="Calibri" w:hAnsi="Calibri" w:cs="Calibri"/>
              </w:rPr>
              <w:noBreakHyphen/>
              <w:t>RS density</w:t>
            </w:r>
          </w:p>
        </w:tc>
        <w:tc>
          <w:tcPr>
            <w:tcW w:w="1726" w:type="dxa"/>
            <w:hideMark/>
          </w:tcPr>
          <w:p w14:paraId="163A1667" w14:textId="1CC25814" w:rsidR="005C0B20" w:rsidRPr="006F3AF6" w:rsidRDefault="005E1C28">
            <w:pPr>
              <w:rPr>
                <w:rFonts w:ascii="Calibri" w:hAnsi="Calibri" w:cs="Calibri"/>
              </w:rPr>
            </w:pPr>
            <w:r w:rsidRPr="006F3AF6">
              <w:rPr>
                <w:rFonts w:ascii="Calibri" w:hAnsi="Calibri" w:cs="Calibri"/>
              </w:rPr>
              <w:t>UE power saving</w:t>
            </w:r>
            <w:r w:rsidR="002D1441">
              <w:rPr>
                <w:rFonts w:ascii="Calibri" w:hAnsi="Calibri" w:cs="Calibri"/>
              </w:rPr>
              <w:t>, network energy saving</w:t>
            </w:r>
          </w:p>
        </w:tc>
        <w:tc>
          <w:tcPr>
            <w:tcW w:w="1725" w:type="dxa"/>
            <w:hideMark/>
          </w:tcPr>
          <w:p w14:paraId="4D7A27C9" w14:textId="77777777" w:rsidR="005C0B20" w:rsidRPr="006F3AF6" w:rsidRDefault="005C0B20">
            <w:pPr>
              <w:rPr>
                <w:rFonts w:ascii="Calibri" w:hAnsi="Calibri" w:cs="Calibri"/>
              </w:rPr>
            </w:pPr>
            <w:r w:rsidRPr="006F3AF6">
              <w:rPr>
                <w:rFonts w:ascii="Calibri" w:hAnsi="Calibri" w:cs="Calibri"/>
              </w:rPr>
              <w:t>Yes</w:t>
            </w:r>
          </w:p>
        </w:tc>
        <w:tc>
          <w:tcPr>
            <w:tcW w:w="1725" w:type="dxa"/>
            <w:hideMark/>
          </w:tcPr>
          <w:p w14:paraId="625536F7" w14:textId="77777777" w:rsidR="005C0B20" w:rsidRPr="006F3AF6" w:rsidRDefault="005C0B20">
            <w:pPr>
              <w:rPr>
                <w:rFonts w:ascii="Calibri" w:hAnsi="Calibri" w:cs="Calibri"/>
              </w:rPr>
            </w:pPr>
            <w:r w:rsidRPr="006F3AF6">
              <w:rPr>
                <w:rFonts w:ascii="Calibri" w:hAnsi="Calibri" w:cs="Calibri"/>
              </w:rPr>
              <w:t>Yes</w:t>
            </w:r>
          </w:p>
        </w:tc>
      </w:tr>
    </w:tbl>
    <w:p w14:paraId="027578B7" w14:textId="395DFCDA" w:rsidR="005C0B20" w:rsidRPr="00527919" w:rsidRDefault="009E0CD3" w:rsidP="00527919">
      <w:pPr>
        <w:pStyle w:val="Heading2"/>
        <w:tabs>
          <w:tab w:val="num" w:pos="576"/>
        </w:tabs>
        <w:spacing w:before="180" w:after="180" w:line="240" w:lineRule="auto"/>
        <w:ind w:left="576" w:hanging="576"/>
        <w:rPr>
          <w:rFonts w:ascii="Arial" w:eastAsia="SimSun" w:hAnsi="Arial" w:cs="Arial"/>
          <w:b w:val="0"/>
          <w:bCs w:val="0"/>
          <w:color w:val="auto"/>
          <w:sz w:val="32"/>
          <w:szCs w:val="32"/>
          <w:lang w:val="en-GB" w:eastAsia="zh-CN"/>
        </w:rPr>
      </w:pPr>
      <w:r w:rsidRPr="00527919">
        <w:rPr>
          <w:rFonts w:ascii="Arial" w:eastAsia="SimSun" w:hAnsi="Arial" w:cs="Arial"/>
          <w:b w:val="0"/>
          <w:bCs w:val="0"/>
          <w:color w:val="auto"/>
          <w:sz w:val="32"/>
          <w:szCs w:val="32"/>
          <w:lang w:val="en-GB" w:eastAsia="zh-CN"/>
        </w:rPr>
        <w:t>2.</w:t>
      </w:r>
      <w:r w:rsidR="005C0B20" w:rsidRPr="00527919">
        <w:rPr>
          <w:rFonts w:ascii="Arial" w:eastAsia="SimSun" w:hAnsi="Arial" w:cs="Arial"/>
          <w:b w:val="0"/>
          <w:bCs w:val="0"/>
          <w:color w:val="auto"/>
          <w:sz w:val="32"/>
          <w:szCs w:val="32"/>
          <w:lang w:val="en-GB" w:eastAsia="zh-CN"/>
        </w:rPr>
        <w:t xml:space="preserve">3. </w:t>
      </w:r>
      <w:r w:rsidR="005E1C28" w:rsidRPr="00527919">
        <w:rPr>
          <w:rFonts w:ascii="Arial" w:eastAsia="SimSun" w:hAnsi="Arial" w:cs="Arial"/>
          <w:b w:val="0"/>
          <w:bCs w:val="0"/>
          <w:color w:val="auto"/>
          <w:sz w:val="32"/>
          <w:szCs w:val="32"/>
          <w:lang w:val="en-GB" w:eastAsia="zh-CN"/>
        </w:rPr>
        <w:t>Network Power Saving, simplicity, flexibility</w:t>
      </w:r>
    </w:p>
    <w:p w14:paraId="6FA4B302" w14:textId="6D6216AF" w:rsidR="005C0B20" w:rsidRPr="00722129" w:rsidRDefault="005E1C28" w:rsidP="005C0B20">
      <w:pPr>
        <w:rPr>
          <w:rFonts w:ascii="Times New Roman" w:hAnsi="Times New Roman" w:cs="Times New Roman"/>
        </w:rPr>
      </w:pPr>
      <w:r w:rsidRPr="00722129">
        <w:rPr>
          <w:rFonts w:ascii="Times New Roman" w:hAnsi="Times New Roman" w:cs="Times New Roman"/>
        </w:rPr>
        <w:t>T</w:t>
      </w:r>
      <w:r w:rsidR="009E0CD3" w:rsidRPr="00722129">
        <w:rPr>
          <w:rFonts w:ascii="Times New Roman" w:hAnsi="Times New Roman" w:cs="Times New Roman"/>
        </w:rPr>
        <w:t xml:space="preserve">he network </w:t>
      </w:r>
      <w:r w:rsidRPr="00722129">
        <w:rPr>
          <w:rFonts w:ascii="Times New Roman" w:hAnsi="Times New Roman" w:cs="Times New Roman"/>
        </w:rPr>
        <w:t>may</w:t>
      </w:r>
      <w:r w:rsidR="009E0CD3" w:rsidRPr="00722129">
        <w:rPr>
          <w:rFonts w:ascii="Times New Roman" w:hAnsi="Times New Roman" w:cs="Times New Roman"/>
        </w:rPr>
        <w:t xml:space="preserve"> manage UE reachability without CN paging</w:t>
      </w:r>
      <w:r w:rsidRPr="00722129">
        <w:rPr>
          <w:rFonts w:ascii="Times New Roman" w:hAnsi="Times New Roman" w:cs="Times New Roman"/>
        </w:rPr>
        <w:t>,</w:t>
      </w:r>
      <w:r w:rsidR="009E0CD3" w:rsidRPr="00722129">
        <w:rPr>
          <w:rFonts w:ascii="Times New Roman" w:hAnsi="Times New Roman" w:cs="Times New Roman"/>
        </w:rPr>
        <w:t xml:space="preserve"> while minimising control overhead. The RAN </w:t>
      </w:r>
      <w:r w:rsidRPr="00722129">
        <w:rPr>
          <w:rFonts w:ascii="Times New Roman" w:hAnsi="Times New Roman" w:cs="Times New Roman"/>
        </w:rPr>
        <w:t xml:space="preserve">can </w:t>
      </w:r>
      <w:r w:rsidR="009E0CD3" w:rsidRPr="00722129">
        <w:rPr>
          <w:rFonts w:ascii="Times New Roman" w:hAnsi="Times New Roman" w:cs="Times New Roman"/>
        </w:rPr>
        <w:t xml:space="preserve">maintain </w:t>
      </w:r>
      <w:r w:rsidR="006F0920" w:rsidRPr="00722129">
        <w:rPr>
          <w:rFonts w:ascii="Times New Roman" w:hAnsi="Times New Roman" w:cs="Times New Roman"/>
        </w:rPr>
        <w:t xml:space="preserve">a </w:t>
      </w:r>
      <w:r w:rsidR="009E0CD3" w:rsidRPr="00722129">
        <w:rPr>
          <w:rFonts w:ascii="Times New Roman" w:hAnsi="Times New Roman" w:cs="Times New Roman"/>
        </w:rPr>
        <w:t>minimal per-UE context, allowing configuration and monitoring frequency to vary by device type (e.g. RedCap, sensors, XR).</w:t>
      </w:r>
      <w:r w:rsidR="009E0CD3" w:rsidRPr="00722129">
        <w:rPr>
          <w:rFonts w:ascii="Times New Roman" w:hAnsi="Times New Roman" w:cs="Times New Roman"/>
        </w:rPr>
        <w:br/>
        <w:t>This approach reduces CN involvement, supports differentiated configurations, and enhances network-level energy efficiency.</w:t>
      </w:r>
      <w:r w:rsidR="005C0B20" w:rsidRPr="00722129">
        <w:rPr>
          <w:rFonts w:ascii="Times New Roman" w:hAnsi="Times New Roman" w:cs="Times New Roman"/>
        </w:rPr>
        <w:t>.</w:t>
      </w: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843"/>
        <w:gridCol w:w="1701"/>
        <w:gridCol w:w="1701"/>
      </w:tblGrid>
      <w:tr w:rsidR="009E0CD3" w:rsidRPr="006F3AF6" w14:paraId="5E165E7D" w14:textId="77777777" w:rsidTr="006F3AF6">
        <w:trPr>
          <w:trHeight w:val="1130"/>
        </w:trPr>
        <w:tc>
          <w:tcPr>
            <w:tcW w:w="1701" w:type="dxa"/>
            <w:vAlign w:val="center"/>
            <w:hideMark/>
          </w:tcPr>
          <w:p w14:paraId="0C330CD0" w14:textId="77777777" w:rsidR="009E0CD3" w:rsidRPr="006F3AF6" w:rsidRDefault="009E0CD3" w:rsidP="009E0CD3">
            <w:pPr>
              <w:spacing w:after="0" w:line="240" w:lineRule="auto"/>
              <w:rPr>
                <w:rFonts w:ascii="Calibri" w:eastAsia="Times New Roman" w:hAnsi="Calibri" w:cs="Calibri"/>
                <w:b/>
                <w:bCs/>
                <w:color w:val="000000"/>
                <w:lang w:val="en-GB" w:eastAsia="en-GB"/>
              </w:rPr>
            </w:pPr>
            <w:r w:rsidRPr="006F3AF6">
              <w:rPr>
                <w:rFonts w:ascii="Calibri" w:eastAsia="Times New Roman" w:hAnsi="Calibri" w:cs="Calibri"/>
                <w:b/>
                <w:bCs/>
                <w:color w:val="000000"/>
                <w:lang w:eastAsia="en-GB"/>
              </w:rPr>
              <w:t>Aspect</w:t>
            </w:r>
          </w:p>
        </w:tc>
        <w:tc>
          <w:tcPr>
            <w:tcW w:w="1701" w:type="dxa"/>
            <w:vAlign w:val="center"/>
            <w:hideMark/>
          </w:tcPr>
          <w:p w14:paraId="1D7F2CF4" w14:textId="77777777" w:rsidR="009E0CD3" w:rsidRPr="006F3AF6" w:rsidRDefault="009E0CD3" w:rsidP="009E0CD3">
            <w:pPr>
              <w:spacing w:after="0" w:line="240" w:lineRule="auto"/>
              <w:rPr>
                <w:rFonts w:ascii="Calibri" w:eastAsia="Times New Roman" w:hAnsi="Calibri" w:cs="Calibri"/>
                <w:b/>
                <w:bCs/>
                <w:color w:val="000000"/>
                <w:lang w:val="en-GB" w:eastAsia="en-GB"/>
              </w:rPr>
            </w:pPr>
            <w:r w:rsidRPr="006F3AF6">
              <w:rPr>
                <w:rFonts w:ascii="Calibri" w:eastAsia="Times New Roman" w:hAnsi="Calibri" w:cs="Calibri"/>
                <w:b/>
                <w:bCs/>
                <w:color w:val="000000"/>
                <w:lang w:eastAsia="en-GB"/>
              </w:rPr>
              <w:t>Mechanisms / Examples</w:t>
            </w:r>
          </w:p>
        </w:tc>
        <w:tc>
          <w:tcPr>
            <w:tcW w:w="1843" w:type="dxa"/>
            <w:vAlign w:val="center"/>
            <w:hideMark/>
          </w:tcPr>
          <w:p w14:paraId="32EC589E" w14:textId="77777777" w:rsidR="009E0CD3" w:rsidRPr="006F3AF6" w:rsidRDefault="009E0CD3" w:rsidP="009E0CD3">
            <w:pPr>
              <w:spacing w:after="0" w:line="240" w:lineRule="auto"/>
              <w:rPr>
                <w:rFonts w:ascii="Calibri" w:eastAsia="Times New Roman" w:hAnsi="Calibri" w:cs="Calibri"/>
                <w:b/>
                <w:bCs/>
                <w:color w:val="000000"/>
                <w:lang w:val="en-GB" w:eastAsia="en-GB"/>
              </w:rPr>
            </w:pPr>
            <w:r w:rsidRPr="006F3AF6">
              <w:rPr>
                <w:rFonts w:ascii="Calibri" w:eastAsia="Times New Roman" w:hAnsi="Calibri" w:cs="Calibri"/>
                <w:b/>
                <w:bCs/>
                <w:color w:val="000000"/>
                <w:lang w:eastAsia="en-GB"/>
              </w:rPr>
              <w:t>Purpose</w:t>
            </w:r>
          </w:p>
        </w:tc>
        <w:tc>
          <w:tcPr>
            <w:tcW w:w="1701" w:type="dxa"/>
            <w:vAlign w:val="center"/>
            <w:hideMark/>
          </w:tcPr>
          <w:p w14:paraId="30108648" w14:textId="77777777" w:rsidR="009E0CD3" w:rsidRPr="006F3AF6" w:rsidRDefault="009E0CD3" w:rsidP="009E0CD3">
            <w:pPr>
              <w:spacing w:after="0" w:line="240" w:lineRule="auto"/>
              <w:rPr>
                <w:rFonts w:ascii="Calibri" w:eastAsia="Times New Roman" w:hAnsi="Calibri" w:cs="Calibri"/>
                <w:b/>
                <w:bCs/>
                <w:color w:val="000000"/>
                <w:lang w:val="en-GB" w:eastAsia="en-GB"/>
              </w:rPr>
            </w:pPr>
            <w:r w:rsidRPr="006F3AF6">
              <w:rPr>
                <w:rFonts w:ascii="Calibri" w:eastAsia="Times New Roman" w:hAnsi="Calibri" w:cs="Calibri"/>
                <w:b/>
                <w:bCs/>
                <w:color w:val="000000"/>
                <w:lang w:eastAsia="en-GB"/>
              </w:rPr>
              <w:t>3-State Model</w:t>
            </w:r>
          </w:p>
        </w:tc>
        <w:tc>
          <w:tcPr>
            <w:tcW w:w="1701" w:type="dxa"/>
            <w:vAlign w:val="center"/>
            <w:hideMark/>
          </w:tcPr>
          <w:p w14:paraId="04FC4CAE" w14:textId="77777777" w:rsidR="009E0CD3" w:rsidRPr="006F3AF6" w:rsidRDefault="009E0CD3" w:rsidP="009E0CD3">
            <w:pPr>
              <w:spacing w:after="0" w:line="240" w:lineRule="auto"/>
              <w:rPr>
                <w:rFonts w:ascii="Calibri" w:eastAsia="Times New Roman" w:hAnsi="Calibri" w:cs="Calibri"/>
                <w:b/>
                <w:bCs/>
                <w:color w:val="000000"/>
                <w:lang w:val="en-GB" w:eastAsia="en-GB"/>
              </w:rPr>
            </w:pPr>
            <w:r w:rsidRPr="006F3AF6">
              <w:rPr>
                <w:rFonts w:ascii="Calibri" w:eastAsia="Times New Roman" w:hAnsi="Calibri" w:cs="Calibri"/>
                <w:b/>
                <w:bCs/>
                <w:color w:val="000000"/>
                <w:lang w:eastAsia="en-GB"/>
              </w:rPr>
              <w:t>2-State Model</w:t>
            </w:r>
          </w:p>
        </w:tc>
      </w:tr>
      <w:tr w:rsidR="009E0CD3" w:rsidRPr="006F3AF6" w14:paraId="2517A2C9" w14:textId="77777777" w:rsidTr="006F3AF6">
        <w:trPr>
          <w:trHeight w:val="1555"/>
        </w:trPr>
        <w:tc>
          <w:tcPr>
            <w:tcW w:w="1701" w:type="dxa"/>
            <w:vAlign w:val="center"/>
            <w:hideMark/>
          </w:tcPr>
          <w:p w14:paraId="1B33D2DB" w14:textId="7B741A16" w:rsidR="009E0CD3" w:rsidRPr="006F3AF6" w:rsidRDefault="009E0CD3" w:rsidP="009E0CD3">
            <w:pPr>
              <w:spacing w:after="0" w:line="240" w:lineRule="auto"/>
              <w:rPr>
                <w:rFonts w:ascii="Calibri" w:eastAsia="Times New Roman" w:hAnsi="Calibri" w:cs="Calibri"/>
                <w:color w:val="000000"/>
                <w:lang w:val="en-GB" w:eastAsia="en-GB"/>
              </w:rPr>
            </w:pPr>
            <w:r w:rsidRPr="006F3AF6">
              <w:rPr>
                <w:rFonts w:ascii="Calibri" w:eastAsia="Times New Roman" w:hAnsi="Calibri" w:cs="Calibri"/>
                <w:color w:val="000000"/>
                <w:lang w:eastAsia="en-GB"/>
              </w:rPr>
              <w:t>RAN-managed reachability (no</w:t>
            </w:r>
            <w:r w:rsidR="006F3AF6" w:rsidRPr="006F3AF6">
              <w:rPr>
                <w:rFonts w:ascii="Calibri" w:eastAsia="Times New Roman" w:hAnsi="Calibri" w:cs="Calibri"/>
                <w:color w:val="000000"/>
                <w:lang w:eastAsia="en-GB"/>
              </w:rPr>
              <w:t>/minimal</w:t>
            </w:r>
            <w:r w:rsidRPr="006F3AF6">
              <w:rPr>
                <w:rFonts w:ascii="Calibri" w:eastAsia="Times New Roman" w:hAnsi="Calibri" w:cs="Calibri"/>
                <w:color w:val="000000"/>
                <w:lang w:eastAsia="en-GB"/>
              </w:rPr>
              <w:t xml:space="preserve"> CN paging)</w:t>
            </w:r>
          </w:p>
        </w:tc>
        <w:tc>
          <w:tcPr>
            <w:tcW w:w="1701" w:type="dxa"/>
            <w:vAlign w:val="center"/>
            <w:hideMark/>
          </w:tcPr>
          <w:p w14:paraId="4EDA2BAE" w14:textId="1691DBC3" w:rsidR="006F3AF6" w:rsidRPr="006F3AF6" w:rsidRDefault="009E0CD3" w:rsidP="006F3AF6">
            <w:pPr>
              <w:spacing w:after="0" w:line="240" w:lineRule="auto"/>
              <w:rPr>
                <w:rFonts w:ascii="Calibri" w:eastAsia="Times New Roman" w:hAnsi="Calibri" w:cs="Calibri"/>
                <w:color w:val="000000"/>
                <w:lang w:eastAsia="en-GB"/>
              </w:rPr>
            </w:pPr>
            <w:r w:rsidRPr="006F3AF6">
              <w:rPr>
                <w:rFonts w:ascii="Calibri" w:eastAsia="Times New Roman" w:hAnsi="Calibri" w:cs="Calibri"/>
                <w:color w:val="000000"/>
                <w:lang w:eastAsia="en-GB"/>
              </w:rPr>
              <w:t xml:space="preserve">RAN keeps per-UE token/id; </w:t>
            </w:r>
          </w:p>
          <w:p w14:paraId="2E2CCF30" w14:textId="26F50A60" w:rsidR="009E0CD3" w:rsidRPr="006F3AF6" w:rsidRDefault="009E0CD3" w:rsidP="009E0CD3">
            <w:pPr>
              <w:spacing w:after="0" w:line="240" w:lineRule="auto"/>
              <w:rPr>
                <w:rFonts w:ascii="Calibri" w:eastAsia="Times New Roman" w:hAnsi="Calibri" w:cs="Calibri"/>
                <w:color w:val="000000"/>
                <w:lang w:val="en-GB" w:eastAsia="en-GB"/>
              </w:rPr>
            </w:pPr>
            <w:r w:rsidRPr="006F3AF6">
              <w:rPr>
                <w:rFonts w:ascii="Calibri" w:eastAsia="Times New Roman" w:hAnsi="Calibri" w:cs="Calibri"/>
                <w:color w:val="000000"/>
                <w:lang w:eastAsia="en-GB"/>
              </w:rPr>
              <w:t>scheduling via DCI or area-RNTI</w:t>
            </w:r>
          </w:p>
        </w:tc>
        <w:tc>
          <w:tcPr>
            <w:tcW w:w="1843" w:type="dxa"/>
            <w:vAlign w:val="center"/>
            <w:hideMark/>
          </w:tcPr>
          <w:p w14:paraId="08151DB0" w14:textId="727419FB" w:rsidR="009E0CD3" w:rsidRPr="006F3AF6" w:rsidRDefault="009E0CD3" w:rsidP="009E0CD3">
            <w:pPr>
              <w:spacing w:after="0" w:line="240" w:lineRule="auto"/>
              <w:rPr>
                <w:rFonts w:ascii="Calibri" w:eastAsia="Times New Roman" w:hAnsi="Calibri" w:cs="Calibri"/>
                <w:color w:val="000000"/>
                <w:lang w:val="en-GB" w:eastAsia="en-GB"/>
              </w:rPr>
            </w:pPr>
            <w:r w:rsidRPr="006F3AF6">
              <w:rPr>
                <w:rFonts w:ascii="Calibri" w:eastAsia="Times New Roman" w:hAnsi="Calibri" w:cs="Calibri"/>
                <w:color w:val="000000"/>
                <w:lang w:eastAsia="en-GB"/>
              </w:rPr>
              <w:t>Eliminate</w:t>
            </w:r>
            <w:r w:rsidR="006F3AF6" w:rsidRPr="006F3AF6">
              <w:rPr>
                <w:rFonts w:ascii="Calibri" w:eastAsia="Times New Roman" w:hAnsi="Calibri" w:cs="Calibri"/>
                <w:color w:val="000000"/>
                <w:lang w:eastAsia="en-GB"/>
              </w:rPr>
              <w:t xml:space="preserve"> or simplify</w:t>
            </w:r>
            <w:r w:rsidRPr="006F3AF6">
              <w:rPr>
                <w:rFonts w:ascii="Calibri" w:eastAsia="Times New Roman" w:hAnsi="Calibri" w:cs="Calibri"/>
                <w:color w:val="000000"/>
                <w:lang w:eastAsia="en-GB"/>
              </w:rPr>
              <w:t xml:space="preserve"> CN paging; </w:t>
            </w:r>
            <w:r w:rsidR="006F3AF6" w:rsidRPr="006F3AF6">
              <w:rPr>
                <w:rFonts w:ascii="Calibri" w:eastAsia="Times New Roman" w:hAnsi="Calibri" w:cs="Calibri"/>
                <w:color w:val="000000"/>
                <w:lang w:eastAsia="en-GB"/>
              </w:rPr>
              <w:t>RAN paging by default if inactive is the default state.</w:t>
            </w:r>
          </w:p>
        </w:tc>
        <w:tc>
          <w:tcPr>
            <w:tcW w:w="1701" w:type="dxa"/>
            <w:vAlign w:val="center"/>
            <w:hideMark/>
          </w:tcPr>
          <w:p w14:paraId="2D2093B9" w14:textId="77777777" w:rsidR="009E0CD3" w:rsidRPr="006F3AF6" w:rsidRDefault="009E0CD3" w:rsidP="009E0CD3">
            <w:pPr>
              <w:spacing w:after="0" w:line="240" w:lineRule="auto"/>
              <w:rPr>
                <w:rFonts w:ascii="Calibri" w:eastAsia="Times New Roman" w:hAnsi="Calibri" w:cs="Calibri"/>
                <w:color w:val="000000"/>
                <w:lang w:val="en-GB" w:eastAsia="en-GB"/>
              </w:rPr>
            </w:pPr>
            <w:r w:rsidRPr="006F3AF6">
              <w:rPr>
                <w:rFonts w:ascii="Calibri" w:eastAsia="Times New Roman" w:hAnsi="Calibri" w:cs="Calibri"/>
                <w:color w:val="000000"/>
                <w:lang w:eastAsia="en-GB"/>
              </w:rPr>
              <w:t>Yes</w:t>
            </w:r>
          </w:p>
        </w:tc>
        <w:tc>
          <w:tcPr>
            <w:tcW w:w="1701" w:type="dxa"/>
            <w:vAlign w:val="center"/>
            <w:hideMark/>
          </w:tcPr>
          <w:p w14:paraId="55CFEF2E" w14:textId="77777777" w:rsidR="009E0CD3" w:rsidRPr="006F3AF6" w:rsidRDefault="009E0CD3" w:rsidP="009E0CD3">
            <w:pPr>
              <w:spacing w:after="0" w:line="240" w:lineRule="auto"/>
              <w:rPr>
                <w:rFonts w:ascii="Calibri" w:eastAsia="Times New Roman" w:hAnsi="Calibri" w:cs="Calibri"/>
                <w:color w:val="000000"/>
                <w:lang w:val="en-GB" w:eastAsia="en-GB"/>
              </w:rPr>
            </w:pPr>
            <w:r w:rsidRPr="006F3AF6">
              <w:rPr>
                <w:rFonts w:ascii="Calibri" w:eastAsia="Times New Roman" w:hAnsi="Calibri" w:cs="Calibri"/>
                <w:color w:val="000000"/>
                <w:lang w:eastAsia="en-GB"/>
              </w:rPr>
              <w:t>Yes</w:t>
            </w:r>
          </w:p>
        </w:tc>
      </w:tr>
      <w:tr w:rsidR="006F3AF6" w:rsidRPr="006F3AF6" w14:paraId="0CC2D064" w14:textId="77777777" w:rsidTr="006F3AF6">
        <w:trPr>
          <w:trHeight w:val="1555"/>
        </w:trPr>
        <w:tc>
          <w:tcPr>
            <w:tcW w:w="1701" w:type="dxa"/>
            <w:vAlign w:val="center"/>
          </w:tcPr>
          <w:p w14:paraId="690DF450" w14:textId="4C0A395B" w:rsidR="006F3AF6" w:rsidRPr="006F3AF6" w:rsidRDefault="006F3AF6" w:rsidP="009E0CD3">
            <w:pPr>
              <w:spacing w:after="0" w:line="240" w:lineRule="auto"/>
              <w:rPr>
                <w:rFonts w:ascii="Calibri" w:eastAsia="Times New Roman" w:hAnsi="Calibri" w:cs="Calibri"/>
                <w:color w:val="000000"/>
                <w:lang w:eastAsia="en-GB"/>
              </w:rPr>
            </w:pPr>
            <w:r w:rsidRPr="006F3AF6">
              <w:rPr>
                <w:rFonts w:ascii="Calibri" w:eastAsia="Times New Roman" w:hAnsi="Calibri" w:cs="Calibri"/>
                <w:color w:val="000000"/>
                <w:lang w:eastAsia="en-GB"/>
              </w:rPr>
              <w:t>Eliminate RAN paging</w:t>
            </w:r>
          </w:p>
        </w:tc>
        <w:tc>
          <w:tcPr>
            <w:tcW w:w="1701" w:type="dxa"/>
            <w:vAlign w:val="center"/>
          </w:tcPr>
          <w:p w14:paraId="57628AC9" w14:textId="632F89B0" w:rsidR="006F3AF6" w:rsidRPr="006F3AF6" w:rsidRDefault="006F3AF6" w:rsidP="006F3AF6">
            <w:pPr>
              <w:spacing w:after="0" w:line="240" w:lineRule="auto"/>
              <w:rPr>
                <w:rFonts w:ascii="Calibri" w:eastAsia="Times New Roman" w:hAnsi="Calibri" w:cs="Calibri"/>
                <w:color w:val="000000"/>
                <w:lang w:eastAsia="en-GB"/>
              </w:rPr>
            </w:pPr>
            <w:r w:rsidRPr="006F3AF6">
              <w:rPr>
                <w:rFonts w:ascii="Calibri" w:eastAsia="Times New Roman" w:hAnsi="Calibri" w:cs="Calibri"/>
                <w:color w:val="000000"/>
                <w:lang w:eastAsia="en-GB"/>
              </w:rPr>
              <w:t>Paging in idle mode only, direct addressing in inactive using RNTI.</w:t>
            </w:r>
          </w:p>
        </w:tc>
        <w:tc>
          <w:tcPr>
            <w:tcW w:w="1843" w:type="dxa"/>
            <w:vAlign w:val="center"/>
          </w:tcPr>
          <w:p w14:paraId="7A73262B" w14:textId="71733FA6" w:rsidR="006F3AF6" w:rsidRPr="006F3AF6" w:rsidRDefault="006F3AF6" w:rsidP="009E0CD3">
            <w:pPr>
              <w:spacing w:after="0" w:line="240" w:lineRule="auto"/>
              <w:rPr>
                <w:rFonts w:ascii="Calibri" w:eastAsia="Times New Roman" w:hAnsi="Calibri" w:cs="Calibri"/>
                <w:color w:val="000000"/>
                <w:lang w:eastAsia="en-GB"/>
              </w:rPr>
            </w:pPr>
            <w:r w:rsidRPr="006F3AF6">
              <w:rPr>
                <w:rFonts w:ascii="Calibri" w:eastAsia="Times New Roman" w:hAnsi="Calibri" w:cs="Calibri"/>
                <w:color w:val="000000"/>
                <w:lang w:eastAsia="en-GB"/>
              </w:rPr>
              <w:t>Faster UE trigger to transmit data</w:t>
            </w:r>
          </w:p>
        </w:tc>
        <w:tc>
          <w:tcPr>
            <w:tcW w:w="1701" w:type="dxa"/>
            <w:vAlign w:val="center"/>
          </w:tcPr>
          <w:p w14:paraId="2E8C4811" w14:textId="430D829B" w:rsidR="006F3AF6" w:rsidRPr="006F3AF6" w:rsidRDefault="006F3AF6" w:rsidP="009E0CD3">
            <w:pPr>
              <w:spacing w:after="0" w:line="240" w:lineRule="auto"/>
              <w:rPr>
                <w:rFonts w:ascii="Calibri" w:eastAsia="Times New Roman" w:hAnsi="Calibri" w:cs="Calibri"/>
                <w:color w:val="000000"/>
                <w:lang w:eastAsia="en-GB"/>
              </w:rPr>
            </w:pPr>
            <w:r w:rsidRPr="006F3AF6">
              <w:rPr>
                <w:rFonts w:ascii="Calibri" w:eastAsia="Times New Roman" w:hAnsi="Calibri" w:cs="Calibri"/>
                <w:color w:val="000000"/>
                <w:lang w:eastAsia="en-GB"/>
              </w:rPr>
              <w:t>Yes</w:t>
            </w:r>
          </w:p>
        </w:tc>
        <w:tc>
          <w:tcPr>
            <w:tcW w:w="1701" w:type="dxa"/>
            <w:vAlign w:val="center"/>
          </w:tcPr>
          <w:p w14:paraId="56B5852C" w14:textId="501110FE" w:rsidR="006F3AF6" w:rsidRPr="006F3AF6" w:rsidRDefault="006F3AF6" w:rsidP="009E0CD3">
            <w:pPr>
              <w:spacing w:after="0" w:line="240" w:lineRule="auto"/>
              <w:rPr>
                <w:rFonts w:ascii="Calibri" w:eastAsia="Times New Roman" w:hAnsi="Calibri" w:cs="Calibri"/>
                <w:color w:val="000000"/>
                <w:lang w:eastAsia="en-GB"/>
              </w:rPr>
            </w:pPr>
            <w:r w:rsidRPr="006F3AF6">
              <w:rPr>
                <w:rFonts w:ascii="Calibri" w:eastAsia="Times New Roman" w:hAnsi="Calibri" w:cs="Calibri"/>
                <w:color w:val="000000"/>
                <w:lang w:eastAsia="en-GB"/>
              </w:rPr>
              <w:t>Yes</w:t>
            </w:r>
          </w:p>
        </w:tc>
      </w:tr>
      <w:tr w:rsidR="009E0CD3" w:rsidRPr="006F3AF6" w14:paraId="5A19F0A3" w14:textId="77777777" w:rsidTr="006F3AF6">
        <w:trPr>
          <w:trHeight w:val="1411"/>
        </w:trPr>
        <w:tc>
          <w:tcPr>
            <w:tcW w:w="1701" w:type="dxa"/>
            <w:vAlign w:val="center"/>
            <w:hideMark/>
          </w:tcPr>
          <w:p w14:paraId="79D11991" w14:textId="6F6191F9" w:rsidR="009E0CD3" w:rsidRPr="006F3AF6" w:rsidRDefault="009E0CD3" w:rsidP="009E0CD3">
            <w:pPr>
              <w:spacing w:after="0" w:line="240" w:lineRule="auto"/>
              <w:rPr>
                <w:rFonts w:ascii="Calibri" w:eastAsia="Times New Roman" w:hAnsi="Calibri" w:cs="Calibri"/>
                <w:color w:val="000000"/>
                <w:lang w:val="en-GB" w:eastAsia="en-GB"/>
              </w:rPr>
            </w:pPr>
            <w:r w:rsidRPr="006F3AF6">
              <w:rPr>
                <w:rFonts w:ascii="Calibri" w:eastAsia="Times New Roman" w:hAnsi="Calibri" w:cs="Calibri"/>
                <w:color w:val="000000"/>
                <w:lang w:eastAsia="en-GB"/>
              </w:rPr>
              <w:lastRenderedPageBreak/>
              <w:t>Device-type configuration</w:t>
            </w:r>
          </w:p>
        </w:tc>
        <w:tc>
          <w:tcPr>
            <w:tcW w:w="1701" w:type="dxa"/>
            <w:vAlign w:val="center"/>
            <w:hideMark/>
          </w:tcPr>
          <w:p w14:paraId="65CED6D9" w14:textId="77777777" w:rsidR="009E0CD3" w:rsidRPr="006F3AF6" w:rsidRDefault="009E0CD3" w:rsidP="009E0CD3">
            <w:pPr>
              <w:spacing w:after="0" w:line="240" w:lineRule="auto"/>
              <w:rPr>
                <w:rFonts w:ascii="Calibri" w:eastAsia="Times New Roman" w:hAnsi="Calibri" w:cs="Calibri"/>
                <w:color w:val="000000"/>
                <w:lang w:val="en-GB" w:eastAsia="en-GB"/>
              </w:rPr>
            </w:pPr>
            <w:r w:rsidRPr="006F3AF6">
              <w:rPr>
                <w:rFonts w:ascii="Calibri" w:eastAsia="Times New Roman" w:hAnsi="Calibri" w:cs="Calibri"/>
                <w:color w:val="000000"/>
                <w:lang w:eastAsia="en-GB"/>
              </w:rPr>
              <w:t>Device-type-specific inactive config (RedCap/mMTC/XR)</w:t>
            </w:r>
          </w:p>
        </w:tc>
        <w:tc>
          <w:tcPr>
            <w:tcW w:w="1843" w:type="dxa"/>
            <w:vAlign w:val="center"/>
            <w:hideMark/>
          </w:tcPr>
          <w:p w14:paraId="4B151EC5" w14:textId="77777777" w:rsidR="009E0CD3" w:rsidRPr="006F3AF6" w:rsidRDefault="009E0CD3" w:rsidP="009E0CD3">
            <w:pPr>
              <w:spacing w:after="0" w:line="240" w:lineRule="auto"/>
              <w:rPr>
                <w:rFonts w:ascii="Calibri" w:eastAsia="Times New Roman" w:hAnsi="Calibri" w:cs="Calibri"/>
                <w:color w:val="000000"/>
                <w:lang w:val="en-GB" w:eastAsia="en-GB"/>
              </w:rPr>
            </w:pPr>
            <w:r w:rsidRPr="006F3AF6">
              <w:rPr>
                <w:rFonts w:ascii="Calibri" w:eastAsia="Times New Roman" w:hAnsi="Calibri" w:cs="Calibri"/>
                <w:color w:val="000000"/>
                <w:lang w:eastAsia="en-GB"/>
              </w:rPr>
              <w:t>Tailor control density, DRX, and CG patterns</w:t>
            </w:r>
          </w:p>
        </w:tc>
        <w:tc>
          <w:tcPr>
            <w:tcW w:w="1701" w:type="dxa"/>
            <w:vAlign w:val="center"/>
            <w:hideMark/>
          </w:tcPr>
          <w:p w14:paraId="044A408A" w14:textId="77777777" w:rsidR="009E0CD3" w:rsidRPr="006F3AF6" w:rsidRDefault="009E0CD3" w:rsidP="009E0CD3">
            <w:pPr>
              <w:spacing w:after="0" w:line="240" w:lineRule="auto"/>
              <w:rPr>
                <w:rFonts w:ascii="Calibri" w:eastAsia="Times New Roman" w:hAnsi="Calibri" w:cs="Calibri"/>
                <w:color w:val="000000"/>
                <w:lang w:val="en-GB" w:eastAsia="en-GB"/>
              </w:rPr>
            </w:pPr>
            <w:r w:rsidRPr="006F3AF6">
              <w:rPr>
                <w:rFonts w:ascii="Calibri" w:eastAsia="Times New Roman" w:hAnsi="Calibri" w:cs="Calibri"/>
                <w:color w:val="000000"/>
                <w:lang w:eastAsia="en-GB"/>
              </w:rPr>
              <w:t>Yes</w:t>
            </w:r>
          </w:p>
        </w:tc>
        <w:tc>
          <w:tcPr>
            <w:tcW w:w="1701" w:type="dxa"/>
            <w:vAlign w:val="center"/>
            <w:hideMark/>
          </w:tcPr>
          <w:p w14:paraId="2F9AA0DC" w14:textId="77777777" w:rsidR="009E0CD3" w:rsidRPr="006F3AF6" w:rsidRDefault="009E0CD3" w:rsidP="009E0CD3">
            <w:pPr>
              <w:spacing w:after="0" w:line="240" w:lineRule="auto"/>
              <w:rPr>
                <w:rFonts w:ascii="Calibri" w:eastAsia="Times New Roman" w:hAnsi="Calibri" w:cs="Calibri"/>
                <w:color w:val="000000"/>
                <w:lang w:val="en-GB" w:eastAsia="en-GB"/>
              </w:rPr>
            </w:pPr>
            <w:r w:rsidRPr="006F3AF6">
              <w:rPr>
                <w:rFonts w:ascii="Calibri" w:eastAsia="Times New Roman" w:hAnsi="Calibri" w:cs="Calibri"/>
                <w:color w:val="000000"/>
                <w:lang w:eastAsia="en-GB"/>
              </w:rPr>
              <w:t>Yes</w:t>
            </w:r>
          </w:p>
        </w:tc>
      </w:tr>
      <w:tr w:rsidR="009E0CD3" w:rsidRPr="006F3AF6" w14:paraId="43283BDD" w14:textId="77777777" w:rsidTr="006F3AF6">
        <w:trPr>
          <w:trHeight w:val="1400"/>
        </w:trPr>
        <w:tc>
          <w:tcPr>
            <w:tcW w:w="1701" w:type="dxa"/>
            <w:vAlign w:val="center"/>
            <w:hideMark/>
          </w:tcPr>
          <w:p w14:paraId="30317974" w14:textId="77777777" w:rsidR="009E0CD3" w:rsidRPr="006F3AF6" w:rsidRDefault="009E0CD3" w:rsidP="009E0CD3">
            <w:pPr>
              <w:spacing w:after="0" w:line="240" w:lineRule="auto"/>
              <w:rPr>
                <w:rFonts w:ascii="Calibri" w:eastAsia="Times New Roman" w:hAnsi="Calibri" w:cs="Calibri"/>
                <w:color w:val="000000"/>
                <w:lang w:val="en-GB" w:eastAsia="en-GB"/>
              </w:rPr>
            </w:pPr>
            <w:r w:rsidRPr="006F3AF6">
              <w:rPr>
                <w:rFonts w:ascii="Calibri" w:eastAsia="Times New Roman" w:hAnsi="Calibri" w:cs="Calibri"/>
                <w:color w:val="000000"/>
                <w:lang w:eastAsia="en-GB"/>
              </w:rPr>
              <w:t>Lightweight broadcast/system info</w:t>
            </w:r>
          </w:p>
        </w:tc>
        <w:tc>
          <w:tcPr>
            <w:tcW w:w="1701" w:type="dxa"/>
            <w:vAlign w:val="center"/>
            <w:hideMark/>
          </w:tcPr>
          <w:p w14:paraId="750D219E" w14:textId="630A1AEF" w:rsidR="009E0CD3" w:rsidRPr="006F3AF6" w:rsidRDefault="009E0CD3" w:rsidP="009E0CD3">
            <w:pPr>
              <w:spacing w:after="0" w:line="240" w:lineRule="auto"/>
              <w:rPr>
                <w:rFonts w:ascii="Calibri" w:eastAsia="Times New Roman" w:hAnsi="Calibri" w:cs="Calibri"/>
                <w:color w:val="000000"/>
                <w:lang w:val="en-GB" w:eastAsia="en-GB"/>
              </w:rPr>
            </w:pPr>
            <w:r w:rsidRPr="006F3AF6">
              <w:rPr>
                <w:rFonts w:ascii="Calibri" w:eastAsia="Times New Roman" w:hAnsi="Calibri" w:cs="Calibri"/>
                <w:color w:val="000000"/>
                <w:lang w:eastAsia="en-GB"/>
              </w:rPr>
              <w:t>Reduced SI; area-specific CG</w:t>
            </w:r>
            <w:r w:rsidR="006F3AF6" w:rsidRPr="006F3AF6">
              <w:rPr>
                <w:rFonts w:ascii="Calibri" w:eastAsia="Times New Roman" w:hAnsi="Calibri" w:cs="Calibri"/>
                <w:color w:val="000000"/>
                <w:lang w:eastAsia="en-GB"/>
              </w:rPr>
              <w:t>, on demand SIB1, on-demand SSB.</w:t>
            </w:r>
          </w:p>
        </w:tc>
        <w:tc>
          <w:tcPr>
            <w:tcW w:w="1843" w:type="dxa"/>
            <w:vAlign w:val="center"/>
            <w:hideMark/>
          </w:tcPr>
          <w:p w14:paraId="13CF995F" w14:textId="6F8B8C35" w:rsidR="009E0CD3" w:rsidRPr="006F3AF6" w:rsidRDefault="009E0CD3" w:rsidP="009E0CD3">
            <w:pPr>
              <w:spacing w:after="0" w:line="240" w:lineRule="auto"/>
              <w:rPr>
                <w:rFonts w:ascii="Calibri" w:eastAsia="Times New Roman" w:hAnsi="Calibri" w:cs="Calibri"/>
                <w:color w:val="000000"/>
                <w:lang w:val="en-GB" w:eastAsia="en-GB"/>
              </w:rPr>
            </w:pPr>
            <w:r w:rsidRPr="006F3AF6">
              <w:rPr>
                <w:rFonts w:ascii="Calibri" w:eastAsia="Times New Roman" w:hAnsi="Calibri" w:cs="Calibri"/>
                <w:color w:val="000000"/>
                <w:lang w:eastAsia="en-GB"/>
              </w:rPr>
              <w:t>Limit broadcast overhead</w:t>
            </w:r>
            <w:r w:rsidR="006F3AF6" w:rsidRPr="006F3AF6">
              <w:rPr>
                <w:rFonts w:ascii="Calibri" w:eastAsia="Times New Roman" w:hAnsi="Calibri" w:cs="Calibri"/>
                <w:color w:val="000000"/>
                <w:lang w:eastAsia="en-GB"/>
              </w:rPr>
              <w:t>, keeping UEs in inactive limits idle mode usage.</w:t>
            </w:r>
          </w:p>
        </w:tc>
        <w:tc>
          <w:tcPr>
            <w:tcW w:w="1701" w:type="dxa"/>
            <w:vAlign w:val="center"/>
            <w:hideMark/>
          </w:tcPr>
          <w:p w14:paraId="1E3B8570" w14:textId="77777777" w:rsidR="009E0CD3" w:rsidRPr="006F3AF6" w:rsidRDefault="009E0CD3" w:rsidP="009E0CD3">
            <w:pPr>
              <w:spacing w:after="0" w:line="240" w:lineRule="auto"/>
              <w:rPr>
                <w:rFonts w:ascii="Calibri" w:eastAsia="Times New Roman" w:hAnsi="Calibri" w:cs="Calibri"/>
                <w:color w:val="000000"/>
                <w:lang w:val="en-GB" w:eastAsia="en-GB"/>
              </w:rPr>
            </w:pPr>
            <w:r w:rsidRPr="006F3AF6">
              <w:rPr>
                <w:rFonts w:ascii="Calibri" w:eastAsia="Times New Roman" w:hAnsi="Calibri" w:cs="Calibri"/>
                <w:color w:val="000000"/>
                <w:lang w:eastAsia="en-GB"/>
              </w:rPr>
              <w:t>Yes</w:t>
            </w:r>
          </w:p>
        </w:tc>
        <w:tc>
          <w:tcPr>
            <w:tcW w:w="1701" w:type="dxa"/>
            <w:vAlign w:val="center"/>
            <w:hideMark/>
          </w:tcPr>
          <w:p w14:paraId="6C7AEECE" w14:textId="77777777" w:rsidR="009E0CD3" w:rsidRPr="006F3AF6" w:rsidRDefault="009E0CD3" w:rsidP="009E0CD3">
            <w:pPr>
              <w:spacing w:after="0" w:line="240" w:lineRule="auto"/>
              <w:rPr>
                <w:rFonts w:ascii="Calibri" w:eastAsia="Times New Roman" w:hAnsi="Calibri" w:cs="Calibri"/>
                <w:color w:val="000000"/>
                <w:lang w:val="en-GB" w:eastAsia="en-GB"/>
              </w:rPr>
            </w:pPr>
            <w:r w:rsidRPr="006F3AF6">
              <w:rPr>
                <w:rFonts w:ascii="Calibri" w:eastAsia="Times New Roman" w:hAnsi="Calibri" w:cs="Calibri"/>
                <w:color w:val="000000"/>
                <w:lang w:eastAsia="en-GB"/>
              </w:rPr>
              <w:t>Yes</w:t>
            </w:r>
          </w:p>
        </w:tc>
      </w:tr>
    </w:tbl>
    <w:p w14:paraId="0F500963" w14:textId="12804786" w:rsidR="00722129" w:rsidRPr="00527919" w:rsidRDefault="00722129" w:rsidP="00527919">
      <w:pPr>
        <w:pStyle w:val="Heading2"/>
        <w:tabs>
          <w:tab w:val="num" w:pos="576"/>
        </w:tabs>
        <w:spacing w:before="180" w:after="180" w:line="240" w:lineRule="auto"/>
        <w:ind w:left="576" w:hanging="576"/>
        <w:rPr>
          <w:rFonts w:ascii="Arial" w:eastAsia="SimSun" w:hAnsi="Arial" w:cs="Arial"/>
          <w:b w:val="0"/>
          <w:bCs w:val="0"/>
          <w:color w:val="auto"/>
          <w:sz w:val="32"/>
          <w:szCs w:val="32"/>
          <w:lang w:val="en-GB" w:eastAsia="zh-CN"/>
        </w:rPr>
      </w:pPr>
      <w:r w:rsidRPr="00527919">
        <w:rPr>
          <w:rFonts w:ascii="Arial" w:eastAsia="SimSun" w:hAnsi="Arial" w:cs="Arial"/>
          <w:b w:val="0"/>
          <w:bCs w:val="0"/>
          <w:color w:val="auto"/>
          <w:sz w:val="32"/>
          <w:szCs w:val="32"/>
          <w:lang w:val="en-GB" w:eastAsia="zh-CN"/>
        </w:rPr>
        <w:t>2.3. Key take-aways</w:t>
      </w:r>
    </w:p>
    <w:p w14:paraId="1CD58AF2" w14:textId="5E4499BF" w:rsidR="005C0B20" w:rsidRPr="00722129" w:rsidRDefault="005C0B20" w:rsidP="005C0B20">
      <w:pPr>
        <w:rPr>
          <w:rFonts w:ascii="Times New Roman" w:hAnsi="Times New Roman" w:cs="Times New Roman"/>
        </w:rPr>
      </w:pPr>
      <w:r w:rsidRPr="00722129">
        <w:rPr>
          <w:rFonts w:ascii="Times New Roman" w:hAnsi="Times New Roman" w:cs="Times New Roman"/>
        </w:rPr>
        <w:t>The enhancements across Themes 1–3 are achievable under both the existing three</w:t>
      </w:r>
      <w:r w:rsidRPr="00722129">
        <w:rPr>
          <w:rFonts w:ascii="Times New Roman" w:hAnsi="Times New Roman" w:cs="Times New Roman"/>
        </w:rPr>
        <w:noBreakHyphen/>
        <w:t>state model and a potential two</w:t>
      </w:r>
      <w:r w:rsidRPr="00722129">
        <w:rPr>
          <w:rFonts w:ascii="Times New Roman" w:hAnsi="Times New Roman" w:cs="Times New Roman"/>
        </w:rPr>
        <w:noBreakHyphen/>
        <w:t>state model with sub</w:t>
      </w:r>
      <w:r w:rsidRPr="00722129">
        <w:rPr>
          <w:rFonts w:ascii="Times New Roman" w:hAnsi="Times New Roman" w:cs="Times New Roman"/>
        </w:rPr>
        <w:noBreakHyphen/>
        <w:t>states. The number of UE behaviors, transitions, and signaling procedures remains effectively identical. The explicit INACTIVE boundary in the three</w:t>
      </w:r>
      <w:r w:rsidRPr="00722129">
        <w:rPr>
          <w:rFonts w:ascii="Times New Roman" w:hAnsi="Times New Roman" w:cs="Times New Roman"/>
        </w:rPr>
        <w:noBreakHyphen/>
        <w:t>state model provides a convenient way to group parameters and behaviors, while the two</w:t>
      </w:r>
      <w:r w:rsidRPr="00722129">
        <w:rPr>
          <w:rFonts w:ascii="Times New Roman" w:hAnsi="Times New Roman" w:cs="Times New Roman"/>
        </w:rPr>
        <w:noBreakHyphen/>
        <w:t>state model simply renames these boundaries. Hence, the simplification claimed for the two</w:t>
      </w:r>
      <w:r w:rsidRPr="00722129">
        <w:rPr>
          <w:rFonts w:ascii="Times New Roman" w:hAnsi="Times New Roman" w:cs="Times New Roman"/>
        </w:rPr>
        <w:noBreakHyphen/>
        <w:t>state approach is mainly editorial rather than functional. It is therefore proposed that RAN2 focuses first on defining the common mechanisms, followed by evaluating which state representation offers the clearest specification.</w:t>
      </w:r>
    </w:p>
    <w:p w14:paraId="5537CF0D" w14:textId="69B9D6D8" w:rsidR="009979BF" w:rsidRPr="0019477C" w:rsidRDefault="009979BF" w:rsidP="009979BF">
      <w:pPr>
        <w:rPr>
          <w:rFonts w:ascii="Times New Roman" w:eastAsia="Times New Roman" w:hAnsi="Times New Roman" w:cs="Times New Roman"/>
          <w:lang w:eastAsia="en-GB"/>
        </w:rPr>
      </w:pPr>
      <w:r w:rsidRPr="0019477C">
        <w:rPr>
          <w:rFonts w:ascii="Times New Roman" w:eastAsia="Times New Roman" w:hAnsi="Times New Roman" w:cs="Times New Roman"/>
          <w:b/>
          <w:bCs/>
          <w:lang w:eastAsia="en-GB"/>
        </w:rPr>
        <w:t>Observation</w:t>
      </w:r>
      <w:r w:rsidR="00491734">
        <w:rPr>
          <w:rFonts w:ascii="Times New Roman" w:eastAsia="Times New Roman" w:hAnsi="Times New Roman" w:cs="Times New Roman"/>
          <w:b/>
          <w:bCs/>
          <w:lang w:eastAsia="en-GB"/>
        </w:rPr>
        <w:t xml:space="preserve"> 2</w:t>
      </w:r>
      <w:r w:rsidRPr="0019477C">
        <w:rPr>
          <w:rFonts w:ascii="Times New Roman" w:eastAsia="Times New Roman" w:hAnsi="Times New Roman" w:cs="Times New Roman"/>
          <w:b/>
          <w:bCs/>
          <w:lang w:eastAsia="en-GB"/>
        </w:rPr>
        <w:t xml:space="preserve">: </w:t>
      </w:r>
      <w:r w:rsidRPr="00527919">
        <w:rPr>
          <w:rFonts w:ascii="Times New Roman" w:eastAsia="Times New Roman" w:hAnsi="Times New Roman" w:cs="Times New Roman"/>
          <w:i/>
          <w:iCs/>
          <w:lang w:eastAsia="en-GB"/>
        </w:rPr>
        <w:t>Functionally, the behaviors achievable under a two‑state model (CONNECTED with sub‑states) and the existing three‑state model (IDLE/INACTIVE/CONNECTED) are equivalent.</w:t>
      </w:r>
    </w:p>
    <w:p w14:paraId="19C0B208" w14:textId="49562948" w:rsidR="006F3AF6" w:rsidRPr="00722129" w:rsidRDefault="006F3AF6" w:rsidP="009979BF">
      <w:pPr>
        <w:rPr>
          <w:rFonts w:ascii="Times New Roman" w:hAnsi="Times New Roman" w:cs="Times New Roman"/>
        </w:rPr>
      </w:pPr>
      <w:r w:rsidRPr="00722129">
        <w:rPr>
          <w:rFonts w:ascii="Times New Roman" w:hAnsi="Times New Roman" w:cs="Times New Roman"/>
        </w:rPr>
        <w:t xml:space="preserve">Although functionally these models achieve the same thing, the choice will have implications on the specification structure and complexity. However, until we identify the required behaviour, it will be impossible to determine which model represents this most </w:t>
      </w:r>
      <w:r w:rsidR="00722129" w:rsidRPr="00722129">
        <w:rPr>
          <w:rFonts w:ascii="Times New Roman" w:hAnsi="Times New Roman" w:cs="Times New Roman"/>
        </w:rPr>
        <w:t>conveniently</w:t>
      </w:r>
      <w:r w:rsidRPr="00722129">
        <w:rPr>
          <w:rFonts w:ascii="Times New Roman" w:hAnsi="Times New Roman" w:cs="Times New Roman"/>
        </w:rPr>
        <w:t xml:space="preserve">. </w:t>
      </w:r>
    </w:p>
    <w:p w14:paraId="5CE1006D" w14:textId="400F2285" w:rsidR="00722129" w:rsidRPr="00527919" w:rsidRDefault="00A92A67" w:rsidP="00A92A67">
      <w:pPr>
        <w:rPr>
          <w:rFonts w:ascii="Times New Roman" w:hAnsi="Times New Roman" w:cs="Times New Roman"/>
          <w:b/>
          <w:i/>
          <w:iCs/>
        </w:rPr>
      </w:pPr>
      <w:r w:rsidRPr="00722129">
        <w:rPr>
          <w:rFonts w:ascii="Times New Roman" w:hAnsi="Times New Roman" w:cs="Times New Roman"/>
          <w:b/>
        </w:rPr>
        <w:t>Proposal 1</w:t>
      </w:r>
      <w:r w:rsidR="00722129" w:rsidRPr="00722129">
        <w:rPr>
          <w:rFonts w:ascii="Times New Roman" w:hAnsi="Times New Roman" w:cs="Times New Roman"/>
          <w:b/>
        </w:rPr>
        <w:t xml:space="preserve">: </w:t>
      </w:r>
      <w:r w:rsidR="0009279E">
        <w:rPr>
          <w:rFonts w:ascii="Times New Roman" w:hAnsi="Times New Roman" w:cs="Times New Roman"/>
          <w:bCs/>
          <w:i/>
          <w:iCs/>
        </w:rPr>
        <w:t>Consider</w:t>
      </w:r>
      <w:r w:rsidR="0009279E" w:rsidRPr="00527919">
        <w:rPr>
          <w:rFonts w:ascii="Times New Roman" w:hAnsi="Times New Roman" w:cs="Times New Roman"/>
          <w:bCs/>
          <w:i/>
          <w:iCs/>
        </w:rPr>
        <w:t xml:space="preserve"> </w:t>
      </w:r>
      <w:r w:rsidR="00722129" w:rsidRPr="00527919">
        <w:rPr>
          <w:rFonts w:ascii="Times New Roman" w:hAnsi="Times New Roman" w:cs="Times New Roman"/>
          <w:bCs/>
          <w:i/>
          <w:iCs/>
        </w:rPr>
        <w:t>model agnostic functionality for idle, inactive, connected as well as state transition mechanisms, with the assumption that any discussed functionality can work using either 2 state or 3 state model</w:t>
      </w:r>
      <w:r w:rsidR="0019477C" w:rsidRPr="00527919">
        <w:rPr>
          <w:rFonts w:ascii="Times New Roman" w:hAnsi="Times New Roman" w:cs="Times New Roman"/>
          <w:bCs/>
          <w:i/>
          <w:iCs/>
        </w:rPr>
        <w:t xml:space="preserve"> and that “inactive” refers to the intermediate state in both models.</w:t>
      </w:r>
    </w:p>
    <w:p w14:paraId="2842FF12" w14:textId="6C767E77" w:rsidR="00A92A67" w:rsidRPr="00527919" w:rsidRDefault="00722129" w:rsidP="00A92A67">
      <w:pPr>
        <w:rPr>
          <w:rFonts w:ascii="Times New Roman" w:hAnsi="Times New Roman" w:cs="Times New Roman"/>
          <w:bCs/>
          <w:i/>
          <w:iCs/>
        </w:rPr>
      </w:pPr>
      <w:r w:rsidRPr="00722129">
        <w:rPr>
          <w:rFonts w:ascii="Times New Roman" w:hAnsi="Times New Roman" w:cs="Times New Roman"/>
          <w:b/>
        </w:rPr>
        <w:t xml:space="preserve">Proposal 2: </w:t>
      </w:r>
      <w:r w:rsidRPr="00527919">
        <w:rPr>
          <w:rFonts w:ascii="Times New Roman" w:hAnsi="Times New Roman" w:cs="Times New Roman"/>
          <w:bCs/>
          <w:i/>
          <w:iCs/>
        </w:rPr>
        <w:t>Revisit the state model and decide whether inactive as a connected sub-state, or as a separate RRC state, best expresses the functionality once</w:t>
      </w:r>
      <w:r w:rsidR="0017109B" w:rsidRPr="00527919">
        <w:rPr>
          <w:rFonts w:ascii="Times New Roman" w:hAnsi="Times New Roman" w:cs="Times New Roman"/>
          <w:bCs/>
          <w:i/>
          <w:iCs/>
        </w:rPr>
        <w:t xml:space="preserve"> it</w:t>
      </w:r>
      <w:r w:rsidRPr="00527919">
        <w:rPr>
          <w:rFonts w:ascii="Times New Roman" w:hAnsi="Times New Roman" w:cs="Times New Roman"/>
          <w:bCs/>
          <w:i/>
          <w:iCs/>
        </w:rPr>
        <w:t xml:space="preserve"> is known</w:t>
      </w:r>
      <w:r w:rsidR="0017109B" w:rsidRPr="00527919">
        <w:rPr>
          <w:rFonts w:ascii="Times New Roman" w:hAnsi="Times New Roman" w:cs="Times New Roman"/>
          <w:bCs/>
          <w:i/>
          <w:iCs/>
        </w:rPr>
        <w:t xml:space="preserve"> (e.g. WI phase)</w:t>
      </w:r>
      <w:r w:rsidR="00A92A67" w:rsidRPr="00527919">
        <w:rPr>
          <w:rFonts w:ascii="Times New Roman" w:hAnsi="Times New Roman" w:cs="Times New Roman"/>
          <w:bCs/>
          <w:i/>
          <w:iCs/>
        </w:rPr>
        <w:t>.</w:t>
      </w:r>
    </w:p>
    <w:p w14:paraId="0DE900C9" w14:textId="6251D287" w:rsidR="00722129" w:rsidRPr="00722129" w:rsidRDefault="00722129" w:rsidP="00A92A67">
      <w:pPr>
        <w:rPr>
          <w:rFonts w:ascii="Times New Roman" w:hAnsi="Times New Roman" w:cs="Times New Roman"/>
          <w:bCs/>
        </w:rPr>
      </w:pPr>
      <w:r>
        <w:rPr>
          <w:rFonts w:ascii="Times New Roman" w:hAnsi="Times New Roman" w:cs="Times New Roman"/>
          <w:bCs/>
        </w:rPr>
        <w:t>Based on previous discussions, it appears that the most important feature to consider when designing the RRC sate model and transitions it the mechanism for transitioning to connected. Therefore, we suggest as a priority to study this.</w:t>
      </w:r>
      <w:r w:rsidR="0019477C">
        <w:rPr>
          <w:rFonts w:ascii="Times New Roman" w:hAnsi="Times New Roman" w:cs="Times New Roman"/>
          <w:bCs/>
        </w:rPr>
        <w:t xml:space="preserve"> First we need a design target/requirement in order to evaluate solutions.</w:t>
      </w:r>
    </w:p>
    <w:p w14:paraId="2D4028DC" w14:textId="458CA92A" w:rsidR="00A92A67" w:rsidRDefault="00A92A67" w:rsidP="00A92A67">
      <w:pPr>
        <w:rPr>
          <w:rFonts w:ascii="Times New Roman" w:hAnsi="Times New Roman" w:cs="Times New Roman"/>
          <w:bCs/>
        </w:rPr>
      </w:pPr>
      <w:r w:rsidRPr="0019477C">
        <w:rPr>
          <w:rFonts w:ascii="Times New Roman" w:hAnsi="Times New Roman" w:cs="Times New Roman"/>
          <w:b/>
        </w:rPr>
        <w:t xml:space="preserve">Proposal </w:t>
      </w:r>
      <w:r w:rsidR="0019477C" w:rsidRPr="0019477C">
        <w:rPr>
          <w:rFonts w:ascii="Times New Roman" w:hAnsi="Times New Roman" w:cs="Times New Roman"/>
          <w:b/>
        </w:rPr>
        <w:t>3</w:t>
      </w:r>
      <w:r w:rsidR="0019477C">
        <w:rPr>
          <w:rFonts w:ascii="Times New Roman" w:hAnsi="Times New Roman" w:cs="Times New Roman"/>
          <w:b/>
        </w:rPr>
        <w:t xml:space="preserve">: </w:t>
      </w:r>
      <w:r w:rsidRPr="00527919">
        <w:rPr>
          <w:rFonts w:ascii="Times New Roman" w:hAnsi="Times New Roman" w:cs="Times New Roman"/>
          <w:bCs/>
          <w:i/>
          <w:iCs/>
        </w:rPr>
        <w:t xml:space="preserve">Define </w:t>
      </w:r>
      <w:r w:rsidR="0019477C" w:rsidRPr="00527919">
        <w:rPr>
          <w:rFonts w:ascii="Times New Roman" w:hAnsi="Times New Roman" w:cs="Times New Roman"/>
          <w:bCs/>
          <w:i/>
          <w:iCs/>
        </w:rPr>
        <w:t xml:space="preserve">latency </w:t>
      </w:r>
      <w:r w:rsidRPr="00527919">
        <w:rPr>
          <w:rFonts w:ascii="Times New Roman" w:hAnsi="Times New Roman" w:cs="Times New Roman"/>
          <w:bCs/>
          <w:i/>
          <w:iCs/>
        </w:rPr>
        <w:t>target for fast transition</w:t>
      </w:r>
      <w:r w:rsidR="00552FC5">
        <w:rPr>
          <w:rFonts w:ascii="Times New Roman" w:hAnsi="Times New Roman" w:cs="Times New Roman"/>
          <w:bCs/>
          <w:i/>
          <w:iCs/>
        </w:rPr>
        <w:t xml:space="preserve"> from inactive</w:t>
      </w:r>
      <w:r w:rsidRPr="00527919">
        <w:rPr>
          <w:rFonts w:ascii="Times New Roman" w:hAnsi="Times New Roman" w:cs="Times New Roman"/>
          <w:bCs/>
          <w:i/>
          <w:iCs/>
        </w:rPr>
        <w:t xml:space="preserve"> to </w:t>
      </w:r>
      <w:r w:rsidR="0017109B" w:rsidRPr="00527919">
        <w:rPr>
          <w:rFonts w:ascii="Times New Roman" w:hAnsi="Times New Roman" w:cs="Times New Roman"/>
          <w:bCs/>
          <w:i/>
          <w:iCs/>
        </w:rPr>
        <w:t>connected</w:t>
      </w:r>
      <w:r w:rsidR="0019477C" w:rsidRPr="00527919">
        <w:rPr>
          <w:rFonts w:ascii="Times New Roman" w:hAnsi="Times New Roman" w:cs="Times New Roman"/>
          <w:bCs/>
          <w:i/>
          <w:iCs/>
        </w:rPr>
        <w:t>, e.g. 10ms</w:t>
      </w:r>
      <w:r w:rsidR="00527919">
        <w:rPr>
          <w:rFonts w:ascii="Times New Roman" w:hAnsi="Times New Roman" w:cs="Times New Roman"/>
          <w:bCs/>
          <w:i/>
          <w:iCs/>
        </w:rPr>
        <w:t>.</w:t>
      </w:r>
      <w:r w:rsidRPr="0019477C">
        <w:rPr>
          <w:rFonts w:ascii="Times New Roman" w:hAnsi="Times New Roman" w:cs="Times New Roman"/>
          <w:bCs/>
        </w:rPr>
        <w:t xml:space="preserve"> </w:t>
      </w:r>
    </w:p>
    <w:p w14:paraId="5E177353" w14:textId="75D4A703" w:rsidR="0019477C" w:rsidRPr="00527919" w:rsidRDefault="0019477C" w:rsidP="00A92A67">
      <w:pPr>
        <w:rPr>
          <w:rFonts w:ascii="Times New Roman" w:hAnsi="Times New Roman" w:cs="Times New Roman"/>
          <w:bCs/>
          <w:i/>
          <w:iCs/>
        </w:rPr>
      </w:pPr>
      <w:r w:rsidRPr="0019477C">
        <w:rPr>
          <w:rFonts w:ascii="Times New Roman" w:hAnsi="Times New Roman" w:cs="Times New Roman"/>
          <w:b/>
        </w:rPr>
        <w:t>Proposal 4:</w:t>
      </w:r>
      <w:r>
        <w:rPr>
          <w:rFonts w:ascii="Times New Roman" w:hAnsi="Times New Roman" w:cs="Times New Roman"/>
          <w:bCs/>
        </w:rPr>
        <w:t xml:space="preserve"> </w:t>
      </w:r>
      <w:r w:rsidRPr="00527919">
        <w:rPr>
          <w:rFonts w:ascii="Times New Roman" w:hAnsi="Times New Roman" w:cs="Times New Roman"/>
          <w:bCs/>
          <w:i/>
          <w:iCs/>
        </w:rPr>
        <w:t xml:space="preserve">Study </w:t>
      </w:r>
      <w:r w:rsidR="0009279E">
        <w:rPr>
          <w:rFonts w:ascii="Times New Roman" w:hAnsi="Times New Roman" w:cs="Times New Roman"/>
          <w:bCs/>
          <w:i/>
          <w:iCs/>
        </w:rPr>
        <w:t xml:space="preserve">and define </w:t>
      </w:r>
      <w:r w:rsidRPr="00527919">
        <w:rPr>
          <w:rFonts w:ascii="Times New Roman" w:hAnsi="Times New Roman" w:cs="Times New Roman"/>
          <w:bCs/>
          <w:i/>
          <w:iCs/>
        </w:rPr>
        <w:t>the detailed mechanisms for performing a fast transition between inactive and connected, including context storage, UE identification, and signalling mechanism.</w:t>
      </w:r>
    </w:p>
    <w:p w14:paraId="3B7D0233" w14:textId="7AEA1B48" w:rsidR="0019477C" w:rsidRDefault="0019477C" w:rsidP="00A92A67">
      <w:pPr>
        <w:rPr>
          <w:rFonts w:ascii="Times New Roman" w:hAnsi="Times New Roman" w:cs="Times New Roman"/>
          <w:bCs/>
        </w:rPr>
      </w:pPr>
      <w:r>
        <w:rPr>
          <w:rFonts w:ascii="Times New Roman" w:hAnsi="Times New Roman" w:cs="Times New Roman"/>
          <w:bCs/>
        </w:rPr>
        <w:lastRenderedPageBreak/>
        <w:t>An important aspect to inherit from NR is the UE power saving by allowing UE based mobility, and it looks like nobody disagrees. However, the mobility functionality might differ slightly from NR. Although it is reasonable to assume a cell reselection as a baseline procedure, the mechanism by which RAN/CN tracks the location of the UE (e.g. how paging works) and performs context relocation upon mobility might differ depending on the agreed mechanisms.</w:t>
      </w:r>
    </w:p>
    <w:p w14:paraId="7ADDEC65" w14:textId="1FAC1785" w:rsidR="0019477C" w:rsidRPr="00527919" w:rsidRDefault="0019477C" w:rsidP="0019477C">
      <w:pPr>
        <w:rPr>
          <w:rFonts w:ascii="Times New Roman" w:hAnsi="Times New Roman" w:cs="Times New Roman"/>
          <w:bCs/>
          <w:i/>
          <w:iCs/>
        </w:rPr>
      </w:pPr>
      <w:r w:rsidRPr="0019477C">
        <w:rPr>
          <w:rFonts w:ascii="Times New Roman" w:hAnsi="Times New Roman" w:cs="Times New Roman"/>
          <w:b/>
        </w:rPr>
        <w:t xml:space="preserve">Proposal </w:t>
      </w:r>
      <w:r>
        <w:rPr>
          <w:rFonts w:ascii="Times New Roman" w:hAnsi="Times New Roman" w:cs="Times New Roman"/>
          <w:b/>
        </w:rPr>
        <w:t>5</w:t>
      </w:r>
      <w:r w:rsidRPr="0019477C">
        <w:rPr>
          <w:rFonts w:ascii="Times New Roman" w:hAnsi="Times New Roman" w:cs="Times New Roman"/>
          <w:b/>
        </w:rPr>
        <w:t>:</w:t>
      </w:r>
      <w:r>
        <w:rPr>
          <w:rFonts w:ascii="Times New Roman" w:hAnsi="Times New Roman" w:cs="Times New Roman"/>
          <w:bCs/>
        </w:rPr>
        <w:t xml:space="preserve"> </w:t>
      </w:r>
      <w:r w:rsidR="0009279E">
        <w:rPr>
          <w:rFonts w:ascii="Times New Roman" w:hAnsi="Times New Roman" w:cs="Times New Roman"/>
          <w:bCs/>
          <w:i/>
          <w:iCs/>
        </w:rPr>
        <w:t>Support</w:t>
      </w:r>
      <w:r w:rsidR="0009279E" w:rsidRPr="00527919">
        <w:rPr>
          <w:rFonts w:ascii="Times New Roman" w:hAnsi="Times New Roman" w:cs="Times New Roman"/>
          <w:bCs/>
          <w:i/>
          <w:iCs/>
        </w:rPr>
        <w:t xml:space="preserve"> </w:t>
      </w:r>
      <w:r w:rsidRPr="00527919">
        <w:rPr>
          <w:rFonts w:ascii="Times New Roman" w:hAnsi="Times New Roman" w:cs="Times New Roman"/>
          <w:bCs/>
          <w:i/>
          <w:iCs/>
        </w:rPr>
        <w:t>UE controlled mobility in the inactive state, with cell reselection as a baseline, including paging and context relocation.</w:t>
      </w:r>
    </w:p>
    <w:p w14:paraId="2E5480CC" w14:textId="5CA61B3B" w:rsidR="0019477C" w:rsidRDefault="0019477C" w:rsidP="00A92A67">
      <w:pPr>
        <w:rPr>
          <w:rFonts w:ascii="Times New Roman" w:hAnsi="Times New Roman" w:cs="Times New Roman"/>
          <w:bCs/>
        </w:rPr>
      </w:pPr>
      <w:r>
        <w:rPr>
          <w:rFonts w:ascii="Times New Roman" w:hAnsi="Times New Roman" w:cs="Times New Roman"/>
          <w:bCs/>
        </w:rPr>
        <w:t>In addition to UE controlled mobility, the inactive state should also provide better power saving for the UE. As a minimum 6GR should support longer DRX cycles in inactive state, but it is likely that this configuration might need to adapt based on e.g. UE capability and network energy saving.</w:t>
      </w:r>
    </w:p>
    <w:p w14:paraId="57B5D905" w14:textId="280EFC92" w:rsidR="0019477C" w:rsidRPr="00527919" w:rsidRDefault="0019477C" w:rsidP="0019477C">
      <w:pPr>
        <w:rPr>
          <w:rFonts w:ascii="Times New Roman" w:hAnsi="Times New Roman" w:cs="Times New Roman"/>
          <w:bCs/>
          <w:i/>
          <w:iCs/>
        </w:rPr>
      </w:pPr>
      <w:r w:rsidRPr="0019477C">
        <w:rPr>
          <w:rFonts w:ascii="Times New Roman" w:hAnsi="Times New Roman" w:cs="Times New Roman"/>
          <w:b/>
        </w:rPr>
        <w:t xml:space="preserve">Proposal </w:t>
      </w:r>
      <w:r>
        <w:rPr>
          <w:rFonts w:ascii="Times New Roman" w:hAnsi="Times New Roman" w:cs="Times New Roman"/>
          <w:b/>
        </w:rPr>
        <w:t>6</w:t>
      </w:r>
      <w:r w:rsidRPr="0019477C">
        <w:rPr>
          <w:rFonts w:ascii="Times New Roman" w:hAnsi="Times New Roman" w:cs="Times New Roman"/>
          <w:b/>
        </w:rPr>
        <w:t>:</w:t>
      </w:r>
      <w:r>
        <w:rPr>
          <w:rFonts w:ascii="Times New Roman" w:hAnsi="Times New Roman" w:cs="Times New Roman"/>
          <w:bCs/>
        </w:rPr>
        <w:t xml:space="preserve"> </w:t>
      </w:r>
      <w:r w:rsidR="0009279E">
        <w:rPr>
          <w:rFonts w:ascii="Times New Roman" w:hAnsi="Times New Roman" w:cs="Times New Roman"/>
          <w:bCs/>
          <w:i/>
          <w:iCs/>
        </w:rPr>
        <w:t>Support</w:t>
      </w:r>
      <w:r w:rsidR="0009279E" w:rsidRPr="00527919">
        <w:rPr>
          <w:rFonts w:ascii="Times New Roman" w:hAnsi="Times New Roman" w:cs="Times New Roman"/>
          <w:bCs/>
          <w:i/>
          <w:iCs/>
        </w:rPr>
        <w:t xml:space="preserve"> </w:t>
      </w:r>
      <w:r w:rsidRPr="00527919">
        <w:rPr>
          <w:rFonts w:ascii="Times New Roman" w:hAnsi="Times New Roman" w:cs="Times New Roman"/>
          <w:bCs/>
          <w:i/>
          <w:iCs/>
        </w:rPr>
        <w:t>UE power saving configurations in inactive state such as longer and adaptive DRX.</w:t>
      </w:r>
    </w:p>
    <w:p w14:paraId="748970B6" w14:textId="6DF0F101" w:rsidR="0019477C" w:rsidRPr="0019477C" w:rsidRDefault="0019477C" w:rsidP="00A92A67">
      <w:pPr>
        <w:rPr>
          <w:rFonts w:ascii="Times New Roman" w:hAnsi="Times New Roman" w:cs="Times New Roman"/>
          <w:bCs/>
        </w:rPr>
      </w:pPr>
      <w:r>
        <w:rPr>
          <w:rFonts w:ascii="Times New Roman" w:hAnsi="Times New Roman" w:cs="Times New Roman"/>
          <w:bCs/>
        </w:rPr>
        <w:t xml:space="preserve">Finally, it has already been agreed that NW energy saving must be taken into account. The primary savings </w:t>
      </w:r>
      <w:r w:rsidR="0017109B">
        <w:rPr>
          <w:rFonts w:ascii="Times New Roman" w:hAnsi="Times New Roman" w:cs="Times New Roman"/>
          <w:bCs/>
        </w:rPr>
        <w:t xml:space="preserve">are achieved when the network can switch off transmissions in the downlink temporarily, or adjust the pattern. Such savings typically manifest as idle mode features. For example, on demand SIB1, sparse SSBs, etc. </w:t>
      </w:r>
    </w:p>
    <w:p w14:paraId="2FF0C146" w14:textId="61FC29CE" w:rsidR="0017109B" w:rsidRPr="00E54F64" w:rsidRDefault="0017109B" w:rsidP="005C0B20">
      <w:pPr>
        <w:rPr>
          <w:rFonts w:ascii="Times New Roman" w:hAnsi="Times New Roman" w:cs="Times New Roman"/>
          <w:bCs/>
        </w:rPr>
      </w:pPr>
      <w:r w:rsidRPr="00E54F64">
        <w:rPr>
          <w:rFonts w:ascii="Times New Roman" w:hAnsi="Times New Roman" w:cs="Times New Roman"/>
          <w:bCs/>
        </w:rPr>
        <w:t>By limiting the scope of idle mode, and making inactive the default low power state, UEs will need to use idle mode far less frequently than in NR. For example, idle mode might be used for initial cell search only, then UE goes to inactive after that. In this case there is no need to transmit SSBs very frequently to ensure fast cell detection. In other words, since idle would be an infrequently used state we can accept that this can be made very simple – no need to optimize idle mode procedures for latency or UE, which allows idle mode to be optimized for NES.</w:t>
      </w:r>
    </w:p>
    <w:p w14:paraId="75C2B7DC" w14:textId="21DCA997" w:rsidR="009E0CD3" w:rsidRPr="007D187B" w:rsidRDefault="0017109B" w:rsidP="005C0B20">
      <w:pPr>
        <w:rPr>
          <w:rFonts w:ascii="Times New Roman" w:eastAsia="MS Mincho" w:hAnsi="Times New Roman" w:cs="Times New Roman"/>
        </w:rPr>
      </w:pPr>
      <w:r w:rsidRPr="007D187B">
        <w:rPr>
          <w:rFonts w:ascii="Times New Roman" w:eastAsia="MS Mincho" w:hAnsi="Times New Roman" w:cs="Times New Roman"/>
          <w:b/>
          <w:bCs/>
        </w:rPr>
        <w:t>Proposal 7:</w:t>
      </w:r>
      <w:r w:rsidRPr="007D187B">
        <w:rPr>
          <w:rFonts w:ascii="Times New Roman" w:eastAsia="MS Mincho" w:hAnsi="Times New Roman" w:cs="Times New Roman"/>
        </w:rPr>
        <w:t xml:space="preserve"> </w:t>
      </w:r>
      <w:r w:rsidR="0009279E">
        <w:rPr>
          <w:rFonts w:ascii="Times New Roman" w:eastAsia="MS Mincho" w:hAnsi="Times New Roman" w:cs="Times New Roman"/>
          <w:i/>
          <w:iCs/>
        </w:rPr>
        <w:t>Support</w:t>
      </w:r>
      <w:r w:rsidR="0009279E" w:rsidRPr="00527919">
        <w:rPr>
          <w:rFonts w:ascii="Times New Roman" w:eastAsia="MS Mincho" w:hAnsi="Times New Roman" w:cs="Times New Roman"/>
          <w:i/>
          <w:iCs/>
        </w:rPr>
        <w:t xml:space="preserve"> </w:t>
      </w:r>
      <w:r w:rsidRPr="00527919">
        <w:rPr>
          <w:rFonts w:ascii="Times New Roman" w:eastAsia="MS Mincho" w:hAnsi="Times New Roman" w:cs="Times New Roman"/>
          <w:i/>
          <w:iCs/>
        </w:rPr>
        <w:t>limiting the scope of idle mode to enable network energy efficiency.</w:t>
      </w:r>
      <w:r w:rsidRPr="007D187B">
        <w:rPr>
          <w:rFonts w:ascii="Times New Roman" w:eastAsia="MS Mincho" w:hAnsi="Times New Roman" w:cs="Times New Roman"/>
        </w:rPr>
        <w:t xml:space="preserve"> </w:t>
      </w:r>
    </w:p>
    <w:p w14:paraId="6746E9E2" w14:textId="7EAFD9D9" w:rsidR="00964312" w:rsidRPr="00527919" w:rsidRDefault="007D187B" w:rsidP="00527919">
      <w:pPr>
        <w:pStyle w:val="Heading1"/>
        <w:numPr>
          <w:ilvl w:val="0"/>
          <w:numId w:val="10"/>
        </w:numPr>
        <w:pBdr>
          <w:top w:val="single" w:sz="12" w:space="3" w:color="auto"/>
        </w:pBdr>
        <w:tabs>
          <w:tab w:val="num" w:pos="432"/>
        </w:tabs>
        <w:overflowPunct w:val="0"/>
        <w:autoSpaceDE w:val="0"/>
        <w:autoSpaceDN w:val="0"/>
        <w:adjustRightInd w:val="0"/>
        <w:spacing w:before="240" w:after="180" w:line="240" w:lineRule="auto"/>
        <w:ind w:left="432" w:hanging="432"/>
        <w:textAlignment w:val="baseline"/>
        <w:rPr>
          <w:rFonts w:ascii="Arial" w:eastAsia="SimSun" w:hAnsi="Arial" w:cs="Arial"/>
          <w:b w:val="0"/>
          <w:bCs w:val="0"/>
          <w:color w:val="auto"/>
          <w:sz w:val="32"/>
          <w:szCs w:val="36"/>
          <w:lang w:eastAsia="zh-CN"/>
        </w:rPr>
      </w:pPr>
      <w:r w:rsidRPr="00527919">
        <w:rPr>
          <w:rFonts w:ascii="Arial" w:eastAsia="SimSun" w:hAnsi="Arial" w:cs="Arial"/>
          <w:b w:val="0"/>
          <w:bCs w:val="0"/>
          <w:color w:val="auto"/>
          <w:sz w:val="32"/>
          <w:szCs w:val="36"/>
          <w:lang w:eastAsia="zh-CN"/>
        </w:rPr>
        <w:t>Conclusion</w:t>
      </w:r>
    </w:p>
    <w:p w14:paraId="26875E4B" w14:textId="1185E881" w:rsidR="00964312" w:rsidRPr="0017109B" w:rsidRDefault="005C0B20" w:rsidP="005C0B20">
      <w:pPr>
        <w:rPr>
          <w:rFonts w:ascii="Times New Roman" w:hAnsi="Times New Roman" w:cs="Times New Roman"/>
        </w:rPr>
      </w:pPr>
      <w:r w:rsidRPr="0017109B">
        <w:rPr>
          <w:rFonts w:ascii="Times New Roman" w:hAnsi="Times New Roman" w:cs="Times New Roman"/>
        </w:rPr>
        <w:t>Fast state change using stored context, UE power saving through reselection</w:t>
      </w:r>
      <w:r w:rsidRPr="0017109B">
        <w:rPr>
          <w:rFonts w:ascii="Times New Roman" w:hAnsi="Times New Roman" w:cs="Times New Roman"/>
        </w:rPr>
        <w:noBreakHyphen/>
        <w:t>based mobility, and lightweight idle enabling network power saving represent the main enhancement themes for the RRC state model evolution. Both models can realize these mechanisms, and the optimal representation should be chosen once functionality is fully defined</w:t>
      </w:r>
      <w:r w:rsidR="009E0CD3" w:rsidRPr="0017109B">
        <w:rPr>
          <w:rFonts w:ascii="Times New Roman" w:hAnsi="Times New Roman" w:cs="Times New Roman"/>
        </w:rPr>
        <w:t>.</w:t>
      </w:r>
    </w:p>
    <w:p w14:paraId="4852AB21" w14:textId="2761A3C2" w:rsidR="0009279E" w:rsidRPr="00722129" w:rsidRDefault="0009279E" w:rsidP="0009279E">
      <w:pPr>
        <w:rPr>
          <w:rFonts w:ascii="Times New Roman" w:hAnsi="Times New Roman" w:cs="Times New Roman"/>
        </w:rPr>
      </w:pPr>
      <w:r w:rsidRPr="00034DD9">
        <w:rPr>
          <w:rFonts w:ascii="Times New Roman" w:hAnsi="Times New Roman" w:cs="Times New Roman"/>
          <w:b/>
          <w:bCs/>
        </w:rPr>
        <w:t>Observation 1:</w:t>
      </w:r>
      <w:r>
        <w:rPr>
          <w:rFonts w:ascii="Times New Roman" w:hAnsi="Times New Roman" w:cs="Times New Roman"/>
        </w:rPr>
        <w:t xml:space="preserve"> </w:t>
      </w:r>
      <w:r w:rsidRPr="00034DD9">
        <w:rPr>
          <w:rFonts w:ascii="Times New Roman" w:hAnsi="Times New Roman" w:cs="Times New Roman"/>
          <w:i/>
          <w:iCs/>
        </w:rPr>
        <w:t xml:space="preserve">A two-state representation does not remove, change, or simplify any procedure compared to a </w:t>
      </w:r>
      <w:r w:rsidR="00420288">
        <w:rPr>
          <w:rFonts w:ascii="Times New Roman" w:hAnsi="Times New Roman" w:cs="Times New Roman"/>
          <w:i/>
          <w:iCs/>
        </w:rPr>
        <w:t>three</w:t>
      </w:r>
      <w:r w:rsidRPr="00034DD9">
        <w:rPr>
          <w:rFonts w:ascii="Times New Roman" w:hAnsi="Times New Roman" w:cs="Times New Roman"/>
          <w:i/>
          <w:iCs/>
        </w:rPr>
        <w:t>-state model; it merely re-labels the same transitions and redraws one boundary as dashed instead of solid.</w:t>
      </w:r>
    </w:p>
    <w:p w14:paraId="23FD2699" w14:textId="731D8EC0" w:rsidR="0017109B" w:rsidRPr="00527919" w:rsidRDefault="0017109B" w:rsidP="0017109B">
      <w:pPr>
        <w:rPr>
          <w:rFonts w:ascii="Times New Roman" w:eastAsia="Times New Roman" w:hAnsi="Times New Roman" w:cs="Times New Roman"/>
          <w:i/>
          <w:iCs/>
          <w:lang w:eastAsia="en-GB"/>
        </w:rPr>
      </w:pPr>
      <w:r w:rsidRPr="0019477C">
        <w:rPr>
          <w:rFonts w:ascii="Times New Roman" w:eastAsia="Times New Roman" w:hAnsi="Times New Roman" w:cs="Times New Roman"/>
          <w:b/>
          <w:bCs/>
          <w:lang w:eastAsia="en-GB"/>
        </w:rPr>
        <w:t>Observation</w:t>
      </w:r>
      <w:r w:rsidR="0009279E">
        <w:rPr>
          <w:rFonts w:ascii="Times New Roman" w:eastAsia="Times New Roman" w:hAnsi="Times New Roman" w:cs="Times New Roman"/>
          <w:b/>
          <w:bCs/>
          <w:lang w:eastAsia="en-GB"/>
        </w:rPr>
        <w:t xml:space="preserve"> 2</w:t>
      </w:r>
      <w:r w:rsidRPr="0019477C">
        <w:rPr>
          <w:rFonts w:ascii="Times New Roman" w:eastAsia="Times New Roman" w:hAnsi="Times New Roman" w:cs="Times New Roman"/>
          <w:b/>
          <w:bCs/>
          <w:lang w:eastAsia="en-GB"/>
        </w:rPr>
        <w:t xml:space="preserve">: </w:t>
      </w:r>
      <w:r w:rsidRPr="00527919">
        <w:rPr>
          <w:rFonts w:ascii="Times New Roman" w:eastAsia="Times New Roman" w:hAnsi="Times New Roman" w:cs="Times New Roman"/>
          <w:i/>
          <w:iCs/>
          <w:lang w:eastAsia="en-GB"/>
        </w:rPr>
        <w:t>Functionally, the behaviors achievable under a two‑state model (CONNECTED with sub‑states) and the existing three‑state model (IDLE/INACTIVE/CONNECTED) are equivalent.</w:t>
      </w:r>
    </w:p>
    <w:p w14:paraId="4612B1F1" w14:textId="2962D2F5" w:rsidR="0017109B" w:rsidRPr="00527919" w:rsidRDefault="0017109B" w:rsidP="0017109B">
      <w:pPr>
        <w:rPr>
          <w:rFonts w:ascii="Times New Roman" w:hAnsi="Times New Roman" w:cs="Times New Roman"/>
          <w:b/>
          <w:i/>
          <w:iCs/>
        </w:rPr>
      </w:pPr>
      <w:r w:rsidRPr="00722129">
        <w:rPr>
          <w:rFonts w:ascii="Times New Roman" w:hAnsi="Times New Roman" w:cs="Times New Roman"/>
          <w:b/>
        </w:rPr>
        <w:lastRenderedPageBreak/>
        <w:t xml:space="preserve">Proposal 1: </w:t>
      </w:r>
      <w:r w:rsidR="0009279E">
        <w:rPr>
          <w:rFonts w:ascii="Times New Roman" w:hAnsi="Times New Roman" w:cs="Times New Roman"/>
          <w:bCs/>
          <w:i/>
          <w:iCs/>
        </w:rPr>
        <w:t>Consider</w:t>
      </w:r>
      <w:r w:rsidR="0009279E" w:rsidRPr="00527919">
        <w:rPr>
          <w:rFonts w:ascii="Times New Roman" w:hAnsi="Times New Roman" w:cs="Times New Roman"/>
          <w:bCs/>
          <w:i/>
          <w:iCs/>
        </w:rPr>
        <w:t xml:space="preserve"> </w:t>
      </w:r>
      <w:r w:rsidRPr="00527919">
        <w:rPr>
          <w:rFonts w:ascii="Times New Roman" w:hAnsi="Times New Roman" w:cs="Times New Roman"/>
          <w:bCs/>
          <w:i/>
          <w:iCs/>
        </w:rPr>
        <w:t>model agnostic functionality for idle, inactive, connected as well as state transition mechanisms, with the assumption that any discussed functionality can work using either 2 state or 3 state model and that “inactive” refers to the intermediate state in both models.</w:t>
      </w:r>
    </w:p>
    <w:p w14:paraId="1491CE09" w14:textId="0F782E6B" w:rsidR="0017109B" w:rsidRPr="00527919" w:rsidRDefault="0017109B" w:rsidP="0017109B">
      <w:pPr>
        <w:rPr>
          <w:rFonts w:ascii="Times New Roman" w:hAnsi="Times New Roman" w:cs="Times New Roman"/>
          <w:bCs/>
          <w:i/>
          <w:iCs/>
        </w:rPr>
      </w:pPr>
      <w:r w:rsidRPr="00722129">
        <w:rPr>
          <w:rFonts w:ascii="Times New Roman" w:hAnsi="Times New Roman" w:cs="Times New Roman"/>
          <w:b/>
        </w:rPr>
        <w:t xml:space="preserve">Proposal 2: </w:t>
      </w:r>
      <w:r w:rsidRPr="00527919">
        <w:rPr>
          <w:rFonts w:ascii="Times New Roman" w:hAnsi="Times New Roman" w:cs="Times New Roman"/>
          <w:bCs/>
          <w:i/>
          <w:iCs/>
        </w:rPr>
        <w:t>Revisit the state model and decide whether inactive as a connected sub-state, or as a separate RRC state, best expresses the functionality once it is known (e.g. WI phase).</w:t>
      </w:r>
    </w:p>
    <w:p w14:paraId="48A26E1D" w14:textId="30422232" w:rsidR="0017109B" w:rsidRDefault="0017109B" w:rsidP="0017109B">
      <w:pPr>
        <w:rPr>
          <w:rFonts w:ascii="Times New Roman" w:hAnsi="Times New Roman" w:cs="Times New Roman"/>
          <w:bCs/>
        </w:rPr>
      </w:pPr>
      <w:r w:rsidRPr="0019477C">
        <w:rPr>
          <w:rFonts w:ascii="Times New Roman" w:hAnsi="Times New Roman" w:cs="Times New Roman"/>
          <w:b/>
        </w:rPr>
        <w:t>Proposal 3</w:t>
      </w:r>
      <w:r>
        <w:rPr>
          <w:rFonts w:ascii="Times New Roman" w:hAnsi="Times New Roman" w:cs="Times New Roman"/>
          <w:b/>
        </w:rPr>
        <w:t xml:space="preserve">: </w:t>
      </w:r>
      <w:r w:rsidRPr="00527919">
        <w:rPr>
          <w:rFonts w:ascii="Times New Roman" w:hAnsi="Times New Roman" w:cs="Times New Roman"/>
          <w:bCs/>
          <w:i/>
          <w:iCs/>
        </w:rPr>
        <w:t>Define latency target for fast transition</w:t>
      </w:r>
      <w:r w:rsidR="00552FC5">
        <w:rPr>
          <w:rFonts w:ascii="Times New Roman" w:hAnsi="Times New Roman" w:cs="Times New Roman"/>
          <w:bCs/>
          <w:i/>
          <w:iCs/>
        </w:rPr>
        <w:t xml:space="preserve"> from inactive</w:t>
      </w:r>
      <w:r w:rsidRPr="00527919">
        <w:rPr>
          <w:rFonts w:ascii="Times New Roman" w:hAnsi="Times New Roman" w:cs="Times New Roman"/>
          <w:bCs/>
          <w:i/>
          <w:iCs/>
        </w:rPr>
        <w:t xml:space="preserve"> to connected, e.g. 10ms</w:t>
      </w:r>
      <w:r w:rsidR="00527919">
        <w:rPr>
          <w:rFonts w:ascii="Times New Roman" w:hAnsi="Times New Roman" w:cs="Times New Roman"/>
          <w:bCs/>
          <w:i/>
          <w:iCs/>
        </w:rPr>
        <w:t>.</w:t>
      </w:r>
      <w:r w:rsidRPr="0019477C">
        <w:rPr>
          <w:rFonts w:ascii="Times New Roman" w:hAnsi="Times New Roman" w:cs="Times New Roman"/>
          <w:bCs/>
        </w:rPr>
        <w:t xml:space="preserve"> </w:t>
      </w:r>
    </w:p>
    <w:p w14:paraId="1A673198" w14:textId="5FD6C3D5" w:rsidR="0017109B" w:rsidRPr="00527919" w:rsidRDefault="0017109B" w:rsidP="0017109B">
      <w:pPr>
        <w:rPr>
          <w:rFonts w:ascii="Times New Roman" w:hAnsi="Times New Roman" w:cs="Times New Roman"/>
          <w:bCs/>
          <w:i/>
          <w:iCs/>
        </w:rPr>
      </w:pPr>
      <w:r w:rsidRPr="0019477C">
        <w:rPr>
          <w:rFonts w:ascii="Times New Roman" w:hAnsi="Times New Roman" w:cs="Times New Roman"/>
          <w:b/>
        </w:rPr>
        <w:t>Proposal 4:</w:t>
      </w:r>
      <w:r>
        <w:rPr>
          <w:rFonts w:ascii="Times New Roman" w:hAnsi="Times New Roman" w:cs="Times New Roman"/>
          <w:bCs/>
        </w:rPr>
        <w:t xml:space="preserve"> </w:t>
      </w:r>
      <w:r w:rsidRPr="00527919">
        <w:rPr>
          <w:rFonts w:ascii="Times New Roman" w:hAnsi="Times New Roman" w:cs="Times New Roman"/>
          <w:bCs/>
          <w:i/>
          <w:iCs/>
        </w:rPr>
        <w:t xml:space="preserve">Study </w:t>
      </w:r>
      <w:r w:rsidR="0009279E">
        <w:rPr>
          <w:rFonts w:ascii="Times New Roman" w:hAnsi="Times New Roman" w:cs="Times New Roman"/>
          <w:bCs/>
          <w:i/>
          <w:iCs/>
        </w:rPr>
        <w:t xml:space="preserve">and define </w:t>
      </w:r>
      <w:r w:rsidRPr="00527919">
        <w:rPr>
          <w:rFonts w:ascii="Times New Roman" w:hAnsi="Times New Roman" w:cs="Times New Roman"/>
          <w:bCs/>
          <w:i/>
          <w:iCs/>
        </w:rPr>
        <w:t>the detailed mechanisms for performing a fast transition between inactive and connected, including context storage, UE identification, and signalling mechanism.</w:t>
      </w:r>
    </w:p>
    <w:p w14:paraId="351700CD" w14:textId="4F43D752" w:rsidR="0017109B" w:rsidRPr="00527919" w:rsidRDefault="0017109B" w:rsidP="0017109B">
      <w:pPr>
        <w:rPr>
          <w:rFonts w:ascii="Times New Roman" w:hAnsi="Times New Roman" w:cs="Times New Roman"/>
          <w:bCs/>
          <w:i/>
          <w:iCs/>
        </w:rPr>
      </w:pPr>
      <w:r w:rsidRPr="0019477C">
        <w:rPr>
          <w:rFonts w:ascii="Times New Roman" w:hAnsi="Times New Roman" w:cs="Times New Roman"/>
          <w:b/>
        </w:rPr>
        <w:t xml:space="preserve">Proposal </w:t>
      </w:r>
      <w:r>
        <w:rPr>
          <w:rFonts w:ascii="Times New Roman" w:hAnsi="Times New Roman" w:cs="Times New Roman"/>
          <w:b/>
        </w:rPr>
        <w:t>5</w:t>
      </w:r>
      <w:r w:rsidRPr="0019477C">
        <w:rPr>
          <w:rFonts w:ascii="Times New Roman" w:hAnsi="Times New Roman" w:cs="Times New Roman"/>
          <w:b/>
        </w:rPr>
        <w:t>:</w:t>
      </w:r>
      <w:r>
        <w:rPr>
          <w:rFonts w:ascii="Times New Roman" w:hAnsi="Times New Roman" w:cs="Times New Roman"/>
          <w:bCs/>
        </w:rPr>
        <w:t xml:space="preserve"> </w:t>
      </w:r>
      <w:r w:rsidR="0009279E">
        <w:rPr>
          <w:rFonts w:ascii="Times New Roman" w:hAnsi="Times New Roman" w:cs="Times New Roman"/>
          <w:bCs/>
          <w:i/>
          <w:iCs/>
        </w:rPr>
        <w:t>Support</w:t>
      </w:r>
      <w:r w:rsidR="0009279E" w:rsidRPr="00527919">
        <w:rPr>
          <w:rFonts w:ascii="Times New Roman" w:hAnsi="Times New Roman" w:cs="Times New Roman"/>
          <w:bCs/>
          <w:i/>
          <w:iCs/>
        </w:rPr>
        <w:t xml:space="preserve"> </w:t>
      </w:r>
      <w:r w:rsidRPr="00527919">
        <w:rPr>
          <w:rFonts w:ascii="Times New Roman" w:hAnsi="Times New Roman" w:cs="Times New Roman"/>
          <w:bCs/>
          <w:i/>
          <w:iCs/>
        </w:rPr>
        <w:t>UE controlled mobility in the inactive state, with cell reselection as a baseline, including paging and context relocation.</w:t>
      </w:r>
    </w:p>
    <w:p w14:paraId="1B125F76" w14:textId="78A84837" w:rsidR="0017109B" w:rsidRPr="00527919" w:rsidRDefault="0017109B" w:rsidP="0017109B">
      <w:pPr>
        <w:rPr>
          <w:rFonts w:ascii="Times New Roman" w:hAnsi="Times New Roman" w:cs="Times New Roman"/>
          <w:bCs/>
          <w:i/>
          <w:iCs/>
        </w:rPr>
      </w:pPr>
      <w:r w:rsidRPr="0019477C">
        <w:rPr>
          <w:rFonts w:ascii="Times New Roman" w:hAnsi="Times New Roman" w:cs="Times New Roman"/>
          <w:b/>
        </w:rPr>
        <w:t xml:space="preserve">Proposal </w:t>
      </w:r>
      <w:r>
        <w:rPr>
          <w:rFonts w:ascii="Times New Roman" w:hAnsi="Times New Roman" w:cs="Times New Roman"/>
          <w:b/>
        </w:rPr>
        <w:t>6</w:t>
      </w:r>
      <w:r w:rsidRPr="0019477C">
        <w:rPr>
          <w:rFonts w:ascii="Times New Roman" w:hAnsi="Times New Roman" w:cs="Times New Roman"/>
          <w:b/>
        </w:rPr>
        <w:t>:</w:t>
      </w:r>
      <w:r>
        <w:rPr>
          <w:rFonts w:ascii="Times New Roman" w:hAnsi="Times New Roman" w:cs="Times New Roman"/>
          <w:bCs/>
        </w:rPr>
        <w:t xml:space="preserve"> </w:t>
      </w:r>
      <w:r w:rsidR="0009279E">
        <w:rPr>
          <w:rFonts w:ascii="Times New Roman" w:hAnsi="Times New Roman" w:cs="Times New Roman"/>
          <w:bCs/>
          <w:i/>
          <w:iCs/>
        </w:rPr>
        <w:t>Support</w:t>
      </w:r>
      <w:r w:rsidR="0009279E" w:rsidRPr="00527919">
        <w:rPr>
          <w:rFonts w:ascii="Times New Roman" w:hAnsi="Times New Roman" w:cs="Times New Roman"/>
          <w:bCs/>
          <w:i/>
          <w:iCs/>
        </w:rPr>
        <w:t xml:space="preserve"> </w:t>
      </w:r>
      <w:r w:rsidRPr="00527919">
        <w:rPr>
          <w:rFonts w:ascii="Times New Roman" w:hAnsi="Times New Roman" w:cs="Times New Roman"/>
          <w:bCs/>
          <w:i/>
          <w:iCs/>
        </w:rPr>
        <w:t>UE power saving configurations in inactive state such as longer and adaptive DRX.</w:t>
      </w:r>
    </w:p>
    <w:p w14:paraId="7A6432D2" w14:textId="17BCC86C" w:rsidR="0017109B" w:rsidRPr="00527919" w:rsidRDefault="0017109B" w:rsidP="0017109B">
      <w:pPr>
        <w:rPr>
          <w:rFonts w:ascii="Times New Roman" w:eastAsia="MS Mincho" w:hAnsi="Times New Roman" w:cs="Times New Roman"/>
          <w:i/>
          <w:iCs/>
        </w:rPr>
      </w:pPr>
      <w:r w:rsidRPr="007D187B">
        <w:rPr>
          <w:rFonts w:ascii="Times New Roman" w:eastAsia="MS Mincho" w:hAnsi="Times New Roman" w:cs="Times New Roman"/>
          <w:b/>
          <w:bCs/>
        </w:rPr>
        <w:t>Proposal 7:</w:t>
      </w:r>
      <w:r w:rsidRPr="007D187B">
        <w:rPr>
          <w:rFonts w:ascii="Times New Roman" w:eastAsia="MS Mincho" w:hAnsi="Times New Roman" w:cs="Times New Roman"/>
        </w:rPr>
        <w:t xml:space="preserve"> </w:t>
      </w:r>
      <w:r w:rsidR="0009279E">
        <w:rPr>
          <w:rFonts w:ascii="Times New Roman" w:eastAsia="MS Mincho" w:hAnsi="Times New Roman" w:cs="Times New Roman"/>
          <w:i/>
          <w:iCs/>
        </w:rPr>
        <w:t>Support</w:t>
      </w:r>
      <w:r w:rsidR="0009279E" w:rsidRPr="00527919">
        <w:rPr>
          <w:rFonts w:ascii="Times New Roman" w:eastAsia="MS Mincho" w:hAnsi="Times New Roman" w:cs="Times New Roman"/>
          <w:i/>
          <w:iCs/>
        </w:rPr>
        <w:t xml:space="preserve"> </w:t>
      </w:r>
      <w:r w:rsidRPr="00527919">
        <w:rPr>
          <w:rFonts w:ascii="Times New Roman" w:eastAsia="MS Mincho" w:hAnsi="Times New Roman" w:cs="Times New Roman"/>
          <w:i/>
          <w:iCs/>
        </w:rPr>
        <w:t xml:space="preserve">limiting the scope of idle mode to enable network energy efficiency. </w:t>
      </w:r>
    </w:p>
    <w:p w14:paraId="5E8C9294" w14:textId="77777777" w:rsidR="0017109B" w:rsidRPr="006F3AF6" w:rsidRDefault="0017109B" w:rsidP="005C0B20">
      <w:pPr>
        <w:rPr>
          <w:rFonts w:ascii="Calibri" w:hAnsi="Calibri" w:cs="Calibri"/>
        </w:rPr>
      </w:pPr>
    </w:p>
    <w:p w14:paraId="3C924627" w14:textId="77777777" w:rsidR="0017109B" w:rsidRPr="00527919" w:rsidRDefault="0017109B" w:rsidP="00527919">
      <w:pPr>
        <w:pStyle w:val="Heading1"/>
        <w:numPr>
          <w:ilvl w:val="0"/>
          <w:numId w:val="10"/>
        </w:numPr>
        <w:pBdr>
          <w:top w:val="single" w:sz="12" w:space="3" w:color="auto"/>
        </w:pBdr>
        <w:tabs>
          <w:tab w:val="num" w:pos="432"/>
        </w:tabs>
        <w:overflowPunct w:val="0"/>
        <w:autoSpaceDE w:val="0"/>
        <w:autoSpaceDN w:val="0"/>
        <w:adjustRightInd w:val="0"/>
        <w:spacing w:before="240" w:after="180" w:line="240" w:lineRule="auto"/>
        <w:ind w:left="432" w:hanging="432"/>
        <w:textAlignment w:val="baseline"/>
        <w:rPr>
          <w:rFonts w:ascii="Arial" w:eastAsia="SimSun" w:hAnsi="Arial" w:cs="Arial"/>
          <w:b w:val="0"/>
          <w:bCs w:val="0"/>
          <w:color w:val="auto"/>
          <w:sz w:val="32"/>
          <w:szCs w:val="36"/>
          <w:lang w:eastAsia="zh-CN"/>
        </w:rPr>
      </w:pPr>
      <w:bookmarkStart w:id="0" w:name="_Toc178176170"/>
      <w:bookmarkStart w:id="1" w:name="_Hlk110514697"/>
      <w:r w:rsidRPr="00527919">
        <w:rPr>
          <w:rFonts w:ascii="Arial" w:eastAsia="SimSun" w:hAnsi="Arial" w:cs="Arial"/>
          <w:b w:val="0"/>
          <w:bCs w:val="0"/>
          <w:color w:val="auto"/>
          <w:sz w:val="32"/>
          <w:szCs w:val="36"/>
          <w:lang w:eastAsia="zh-CN"/>
        </w:rPr>
        <w:t>References</w:t>
      </w:r>
      <w:bookmarkEnd w:id="0"/>
    </w:p>
    <w:p w14:paraId="529A0DF3" w14:textId="77777777" w:rsidR="0017109B" w:rsidRPr="0017109B" w:rsidRDefault="0017109B" w:rsidP="0017109B">
      <w:pPr>
        <w:numPr>
          <w:ilvl w:val="0"/>
          <w:numId w:val="13"/>
        </w:numPr>
        <w:tabs>
          <w:tab w:val="left" w:pos="1080"/>
        </w:tabs>
        <w:overflowPunct w:val="0"/>
        <w:autoSpaceDE w:val="0"/>
        <w:autoSpaceDN w:val="0"/>
        <w:adjustRightInd w:val="0"/>
        <w:spacing w:after="120" w:line="240" w:lineRule="auto"/>
        <w:ind w:left="714" w:hanging="357"/>
        <w:jc w:val="both"/>
        <w:textAlignment w:val="baseline"/>
        <w:rPr>
          <w:rFonts w:ascii="Times New Roman" w:eastAsia="SimSun" w:hAnsi="Times New Roman" w:cs="Times New Roman"/>
          <w:sz w:val="20"/>
          <w:szCs w:val="18"/>
          <w:lang w:eastAsia="en-GB"/>
        </w:rPr>
      </w:pPr>
      <w:bookmarkStart w:id="2" w:name="_Ref205394856"/>
      <w:bookmarkStart w:id="3" w:name="_Ref436669750"/>
      <w:bookmarkEnd w:id="1"/>
      <w:r w:rsidRPr="0017109B">
        <w:rPr>
          <w:rFonts w:ascii="Times New Roman" w:eastAsia="SimSun" w:hAnsi="Times New Roman" w:cs="Times New Roman"/>
          <w:sz w:val="20"/>
          <w:szCs w:val="18"/>
          <w:lang w:eastAsia="en-GB"/>
        </w:rPr>
        <w:t>RP-251881, “New SID: Study on 6G Radio”, NTT DOCOMO (Moderator), Prague, CR, June 9-13, 2025.</w:t>
      </w:r>
      <w:bookmarkEnd w:id="2"/>
      <w:bookmarkEnd w:id="3"/>
    </w:p>
    <w:p w14:paraId="76A8339A" w14:textId="77777777" w:rsidR="009E0CD3" w:rsidRPr="006F3AF6" w:rsidRDefault="009E0CD3" w:rsidP="005C0B20">
      <w:pPr>
        <w:rPr>
          <w:rFonts w:ascii="Calibri" w:hAnsi="Calibri" w:cs="Calibri"/>
        </w:rPr>
      </w:pPr>
    </w:p>
    <w:sectPr w:rsidR="009E0CD3" w:rsidRPr="006F3AF6"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203663C6"/>
    <w:multiLevelType w:val="hybridMultilevel"/>
    <w:tmpl w:val="D562A9A2"/>
    <w:lvl w:ilvl="0" w:tplc="0809000F">
      <w:start w:val="1"/>
      <w:numFmt w:val="decimal"/>
      <w:lvlText w:val="%1."/>
      <w:lvlJc w:val="left"/>
      <w:pPr>
        <w:ind w:left="720" w:hanging="360"/>
      </w:pPr>
    </w:lvl>
    <w:lvl w:ilvl="1" w:tplc="4C445E4A">
      <w:numFmt w:val="bullet"/>
      <w:lvlText w:val="-"/>
      <w:lvlJc w:val="left"/>
      <w:pPr>
        <w:ind w:left="1440" w:hanging="360"/>
      </w:pPr>
      <w:rPr>
        <w:rFonts w:ascii="Times New Roman" w:eastAsia="Calibri" w:hAnsi="Times New Roman" w:cs="Times New Roman"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1"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86F2E7C"/>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numFmt w:val="decimal"/>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522814603">
    <w:abstractNumId w:val="8"/>
  </w:num>
  <w:num w:numId="2" w16cid:durableId="1364016418">
    <w:abstractNumId w:val="6"/>
  </w:num>
  <w:num w:numId="3" w16cid:durableId="2080904051">
    <w:abstractNumId w:val="5"/>
  </w:num>
  <w:num w:numId="4" w16cid:durableId="1715930668">
    <w:abstractNumId w:val="4"/>
  </w:num>
  <w:num w:numId="5" w16cid:durableId="1233388692">
    <w:abstractNumId w:val="7"/>
  </w:num>
  <w:num w:numId="6" w16cid:durableId="1076708334">
    <w:abstractNumId w:val="3"/>
  </w:num>
  <w:num w:numId="7" w16cid:durableId="1659768737">
    <w:abstractNumId w:val="2"/>
  </w:num>
  <w:num w:numId="8" w16cid:durableId="1614051584">
    <w:abstractNumId w:val="1"/>
  </w:num>
  <w:num w:numId="9" w16cid:durableId="1572882143">
    <w:abstractNumId w:val="0"/>
  </w:num>
  <w:num w:numId="10" w16cid:durableId="2002852917">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26992603">
    <w:abstractNumId w:val="12"/>
  </w:num>
  <w:num w:numId="12" w16cid:durableId="165066929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4752759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9279E"/>
    <w:rsid w:val="000F4832"/>
    <w:rsid w:val="0015074B"/>
    <w:rsid w:val="0017109B"/>
    <w:rsid w:val="001733FF"/>
    <w:rsid w:val="0019477C"/>
    <w:rsid w:val="002169A0"/>
    <w:rsid w:val="00220C61"/>
    <w:rsid w:val="0029639D"/>
    <w:rsid w:val="002D1441"/>
    <w:rsid w:val="002D1DD3"/>
    <w:rsid w:val="002E0A3E"/>
    <w:rsid w:val="00326F90"/>
    <w:rsid w:val="00351FE6"/>
    <w:rsid w:val="00356D38"/>
    <w:rsid w:val="004165ED"/>
    <w:rsid w:val="00420288"/>
    <w:rsid w:val="00491734"/>
    <w:rsid w:val="00492001"/>
    <w:rsid w:val="004D6AC5"/>
    <w:rsid w:val="00527919"/>
    <w:rsid w:val="00552FC5"/>
    <w:rsid w:val="005B523A"/>
    <w:rsid w:val="005C0B20"/>
    <w:rsid w:val="005E1C28"/>
    <w:rsid w:val="00665163"/>
    <w:rsid w:val="006F0920"/>
    <w:rsid w:val="006F3AF6"/>
    <w:rsid w:val="00722129"/>
    <w:rsid w:val="00782C20"/>
    <w:rsid w:val="007D187B"/>
    <w:rsid w:val="00896E08"/>
    <w:rsid w:val="008A7FE6"/>
    <w:rsid w:val="00964312"/>
    <w:rsid w:val="009979BF"/>
    <w:rsid w:val="009E0CD3"/>
    <w:rsid w:val="00A92A67"/>
    <w:rsid w:val="00AA1D8D"/>
    <w:rsid w:val="00AC44DD"/>
    <w:rsid w:val="00B47730"/>
    <w:rsid w:val="00CB0664"/>
    <w:rsid w:val="00CE3A36"/>
    <w:rsid w:val="00D50490"/>
    <w:rsid w:val="00E54F64"/>
    <w:rsid w:val="00F73E53"/>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12B4B18"/>
  <w14:defaultImageDpi w14:val="300"/>
  <w15:docId w15:val="{498FFCDE-4B96-4BAD-A020-12217F5E5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CommentReference">
    <w:name w:val="annotation reference"/>
    <w:basedOn w:val="DefaultParagraphFont"/>
    <w:uiPriority w:val="99"/>
    <w:semiHidden/>
    <w:unhideWhenUsed/>
    <w:rsid w:val="00A92A67"/>
    <w:rPr>
      <w:sz w:val="16"/>
      <w:szCs w:val="16"/>
    </w:rPr>
  </w:style>
  <w:style w:type="paragraph" w:styleId="CommentText">
    <w:name w:val="annotation text"/>
    <w:basedOn w:val="Normal"/>
    <w:link w:val="CommentTextChar"/>
    <w:uiPriority w:val="99"/>
    <w:unhideWhenUsed/>
    <w:rsid w:val="00A92A67"/>
    <w:pPr>
      <w:spacing w:line="240" w:lineRule="auto"/>
    </w:pPr>
    <w:rPr>
      <w:sz w:val="20"/>
      <w:szCs w:val="20"/>
    </w:rPr>
  </w:style>
  <w:style w:type="character" w:customStyle="1" w:styleId="CommentTextChar">
    <w:name w:val="Comment Text Char"/>
    <w:basedOn w:val="DefaultParagraphFont"/>
    <w:link w:val="CommentText"/>
    <w:uiPriority w:val="99"/>
    <w:rsid w:val="00A92A67"/>
    <w:rPr>
      <w:sz w:val="20"/>
      <w:szCs w:val="20"/>
    </w:rPr>
  </w:style>
  <w:style w:type="paragraph" w:styleId="CommentSubject">
    <w:name w:val="annotation subject"/>
    <w:basedOn w:val="CommentText"/>
    <w:next w:val="CommentText"/>
    <w:link w:val="CommentSubjectChar"/>
    <w:uiPriority w:val="99"/>
    <w:semiHidden/>
    <w:unhideWhenUsed/>
    <w:rsid w:val="00A92A67"/>
    <w:rPr>
      <w:b/>
      <w:bCs/>
    </w:rPr>
  </w:style>
  <w:style w:type="character" w:customStyle="1" w:styleId="CommentSubjectChar">
    <w:name w:val="Comment Subject Char"/>
    <w:basedOn w:val="CommentTextChar"/>
    <w:link w:val="CommentSubject"/>
    <w:uiPriority w:val="99"/>
    <w:semiHidden/>
    <w:rsid w:val="00A92A67"/>
    <w:rPr>
      <w:b/>
      <w:bCs/>
      <w:sz w:val="20"/>
      <w:szCs w:val="20"/>
    </w:rPr>
  </w:style>
  <w:style w:type="paragraph" w:styleId="Revision">
    <w:name w:val="Revision"/>
    <w:hidden/>
    <w:uiPriority w:val="99"/>
    <w:semiHidden/>
    <w:rsid w:val="00220C6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86349">
      <w:bodyDiv w:val="1"/>
      <w:marLeft w:val="0"/>
      <w:marRight w:val="0"/>
      <w:marTop w:val="0"/>
      <w:marBottom w:val="0"/>
      <w:divBdr>
        <w:top w:val="none" w:sz="0" w:space="0" w:color="auto"/>
        <w:left w:val="none" w:sz="0" w:space="0" w:color="auto"/>
        <w:bottom w:val="none" w:sz="0" w:space="0" w:color="auto"/>
        <w:right w:val="none" w:sz="0" w:space="0" w:color="auto"/>
      </w:divBdr>
    </w:div>
    <w:div w:id="449517893">
      <w:bodyDiv w:val="1"/>
      <w:marLeft w:val="0"/>
      <w:marRight w:val="0"/>
      <w:marTop w:val="0"/>
      <w:marBottom w:val="0"/>
      <w:divBdr>
        <w:top w:val="none" w:sz="0" w:space="0" w:color="auto"/>
        <w:left w:val="none" w:sz="0" w:space="0" w:color="auto"/>
        <w:bottom w:val="none" w:sz="0" w:space="0" w:color="auto"/>
        <w:right w:val="none" w:sz="0" w:space="0" w:color="auto"/>
      </w:divBdr>
    </w:div>
    <w:div w:id="496653616">
      <w:bodyDiv w:val="1"/>
      <w:marLeft w:val="0"/>
      <w:marRight w:val="0"/>
      <w:marTop w:val="0"/>
      <w:marBottom w:val="0"/>
      <w:divBdr>
        <w:top w:val="none" w:sz="0" w:space="0" w:color="auto"/>
        <w:left w:val="none" w:sz="0" w:space="0" w:color="auto"/>
        <w:bottom w:val="none" w:sz="0" w:space="0" w:color="auto"/>
        <w:right w:val="none" w:sz="0" w:space="0" w:color="auto"/>
      </w:divBdr>
    </w:div>
    <w:div w:id="515929425">
      <w:bodyDiv w:val="1"/>
      <w:marLeft w:val="0"/>
      <w:marRight w:val="0"/>
      <w:marTop w:val="0"/>
      <w:marBottom w:val="0"/>
      <w:divBdr>
        <w:top w:val="none" w:sz="0" w:space="0" w:color="auto"/>
        <w:left w:val="none" w:sz="0" w:space="0" w:color="auto"/>
        <w:bottom w:val="none" w:sz="0" w:space="0" w:color="auto"/>
        <w:right w:val="none" w:sz="0" w:space="0" w:color="auto"/>
      </w:divBdr>
    </w:div>
    <w:div w:id="592780441">
      <w:bodyDiv w:val="1"/>
      <w:marLeft w:val="0"/>
      <w:marRight w:val="0"/>
      <w:marTop w:val="0"/>
      <w:marBottom w:val="0"/>
      <w:divBdr>
        <w:top w:val="none" w:sz="0" w:space="0" w:color="auto"/>
        <w:left w:val="none" w:sz="0" w:space="0" w:color="auto"/>
        <w:bottom w:val="none" w:sz="0" w:space="0" w:color="auto"/>
        <w:right w:val="none" w:sz="0" w:space="0" w:color="auto"/>
      </w:divBdr>
    </w:div>
    <w:div w:id="614218689">
      <w:bodyDiv w:val="1"/>
      <w:marLeft w:val="0"/>
      <w:marRight w:val="0"/>
      <w:marTop w:val="0"/>
      <w:marBottom w:val="0"/>
      <w:divBdr>
        <w:top w:val="none" w:sz="0" w:space="0" w:color="auto"/>
        <w:left w:val="none" w:sz="0" w:space="0" w:color="auto"/>
        <w:bottom w:val="none" w:sz="0" w:space="0" w:color="auto"/>
        <w:right w:val="none" w:sz="0" w:space="0" w:color="auto"/>
      </w:divBdr>
    </w:div>
    <w:div w:id="658734114">
      <w:bodyDiv w:val="1"/>
      <w:marLeft w:val="0"/>
      <w:marRight w:val="0"/>
      <w:marTop w:val="0"/>
      <w:marBottom w:val="0"/>
      <w:divBdr>
        <w:top w:val="none" w:sz="0" w:space="0" w:color="auto"/>
        <w:left w:val="none" w:sz="0" w:space="0" w:color="auto"/>
        <w:bottom w:val="none" w:sz="0" w:space="0" w:color="auto"/>
        <w:right w:val="none" w:sz="0" w:space="0" w:color="auto"/>
      </w:divBdr>
    </w:div>
    <w:div w:id="710033575">
      <w:bodyDiv w:val="1"/>
      <w:marLeft w:val="0"/>
      <w:marRight w:val="0"/>
      <w:marTop w:val="0"/>
      <w:marBottom w:val="0"/>
      <w:divBdr>
        <w:top w:val="none" w:sz="0" w:space="0" w:color="auto"/>
        <w:left w:val="none" w:sz="0" w:space="0" w:color="auto"/>
        <w:bottom w:val="none" w:sz="0" w:space="0" w:color="auto"/>
        <w:right w:val="none" w:sz="0" w:space="0" w:color="auto"/>
      </w:divBdr>
    </w:div>
    <w:div w:id="885602332">
      <w:bodyDiv w:val="1"/>
      <w:marLeft w:val="0"/>
      <w:marRight w:val="0"/>
      <w:marTop w:val="0"/>
      <w:marBottom w:val="0"/>
      <w:divBdr>
        <w:top w:val="none" w:sz="0" w:space="0" w:color="auto"/>
        <w:left w:val="none" w:sz="0" w:space="0" w:color="auto"/>
        <w:bottom w:val="none" w:sz="0" w:space="0" w:color="auto"/>
        <w:right w:val="none" w:sz="0" w:space="0" w:color="auto"/>
      </w:divBdr>
    </w:div>
    <w:div w:id="908229672">
      <w:bodyDiv w:val="1"/>
      <w:marLeft w:val="0"/>
      <w:marRight w:val="0"/>
      <w:marTop w:val="0"/>
      <w:marBottom w:val="0"/>
      <w:divBdr>
        <w:top w:val="none" w:sz="0" w:space="0" w:color="auto"/>
        <w:left w:val="none" w:sz="0" w:space="0" w:color="auto"/>
        <w:bottom w:val="none" w:sz="0" w:space="0" w:color="auto"/>
        <w:right w:val="none" w:sz="0" w:space="0" w:color="auto"/>
      </w:divBdr>
    </w:div>
    <w:div w:id="923874381">
      <w:bodyDiv w:val="1"/>
      <w:marLeft w:val="0"/>
      <w:marRight w:val="0"/>
      <w:marTop w:val="0"/>
      <w:marBottom w:val="0"/>
      <w:divBdr>
        <w:top w:val="none" w:sz="0" w:space="0" w:color="auto"/>
        <w:left w:val="none" w:sz="0" w:space="0" w:color="auto"/>
        <w:bottom w:val="none" w:sz="0" w:space="0" w:color="auto"/>
        <w:right w:val="none" w:sz="0" w:space="0" w:color="auto"/>
      </w:divBdr>
    </w:div>
    <w:div w:id="1216619877">
      <w:bodyDiv w:val="1"/>
      <w:marLeft w:val="0"/>
      <w:marRight w:val="0"/>
      <w:marTop w:val="0"/>
      <w:marBottom w:val="0"/>
      <w:divBdr>
        <w:top w:val="none" w:sz="0" w:space="0" w:color="auto"/>
        <w:left w:val="none" w:sz="0" w:space="0" w:color="auto"/>
        <w:bottom w:val="none" w:sz="0" w:space="0" w:color="auto"/>
        <w:right w:val="none" w:sz="0" w:space="0" w:color="auto"/>
      </w:divBdr>
    </w:div>
    <w:div w:id="1291933366">
      <w:bodyDiv w:val="1"/>
      <w:marLeft w:val="0"/>
      <w:marRight w:val="0"/>
      <w:marTop w:val="0"/>
      <w:marBottom w:val="0"/>
      <w:divBdr>
        <w:top w:val="none" w:sz="0" w:space="0" w:color="auto"/>
        <w:left w:val="none" w:sz="0" w:space="0" w:color="auto"/>
        <w:bottom w:val="none" w:sz="0" w:space="0" w:color="auto"/>
        <w:right w:val="none" w:sz="0" w:space="0" w:color="auto"/>
      </w:divBdr>
    </w:div>
    <w:div w:id="1318607349">
      <w:bodyDiv w:val="1"/>
      <w:marLeft w:val="0"/>
      <w:marRight w:val="0"/>
      <w:marTop w:val="0"/>
      <w:marBottom w:val="0"/>
      <w:divBdr>
        <w:top w:val="none" w:sz="0" w:space="0" w:color="auto"/>
        <w:left w:val="none" w:sz="0" w:space="0" w:color="auto"/>
        <w:bottom w:val="none" w:sz="0" w:space="0" w:color="auto"/>
        <w:right w:val="none" w:sz="0" w:space="0" w:color="auto"/>
      </w:divBdr>
    </w:div>
    <w:div w:id="1361122043">
      <w:bodyDiv w:val="1"/>
      <w:marLeft w:val="0"/>
      <w:marRight w:val="0"/>
      <w:marTop w:val="0"/>
      <w:marBottom w:val="0"/>
      <w:divBdr>
        <w:top w:val="none" w:sz="0" w:space="0" w:color="auto"/>
        <w:left w:val="none" w:sz="0" w:space="0" w:color="auto"/>
        <w:bottom w:val="none" w:sz="0" w:space="0" w:color="auto"/>
        <w:right w:val="none" w:sz="0" w:space="0" w:color="auto"/>
      </w:divBdr>
    </w:div>
    <w:div w:id="1417633172">
      <w:bodyDiv w:val="1"/>
      <w:marLeft w:val="0"/>
      <w:marRight w:val="0"/>
      <w:marTop w:val="0"/>
      <w:marBottom w:val="0"/>
      <w:divBdr>
        <w:top w:val="none" w:sz="0" w:space="0" w:color="auto"/>
        <w:left w:val="none" w:sz="0" w:space="0" w:color="auto"/>
        <w:bottom w:val="none" w:sz="0" w:space="0" w:color="auto"/>
        <w:right w:val="none" w:sz="0" w:space="0" w:color="auto"/>
      </w:divBdr>
    </w:div>
    <w:div w:id="1517887382">
      <w:bodyDiv w:val="1"/>
      <w:marLeft w:val="0"/>
      <w:marRight w:val="0"/>
      <w:marTop w:val="0"/>
      <w:marBottom w:val="0"/>
      <w:divBdr>
        <w:top w:val="none" w:sz="0" w:space="0" w:color="auto"/>
        <w:left w:val="none" w:sz="0" w:space="0" w:color="auto"/>
        <w:bottom w:val="none" w:sz="0" w:space="0" w:color="auto"/>
        <w:right w:val="none" w:sz="0" w:space="0" w:color="auto"/>
      </w:divBdr>
    </w:div>
    <w:div w:id="1674188321">
      <w:bodyDiv w:val="1"/>
      <w:marLeft w:val="0"/>
      <w:marRight w:val="0"/>
      <w:marTop w:val="0"/>
      <w:marBottom w:val="0"/>
      <w:divBdr>
        <w:top w:val="none" w:sz="0" w:space="0" w:color="auto"/>
        <w:left w:val="none" w:sz="0" w:space="0" w:color="auto"/>
        <w:bottom w:val="none" w:sz="0" w:space="0" w:color="auto"/>
        <w:right w:val="none" w:sz="0" w:space="0" w:color="auto"/>
      </w:divBdr>
    </w:div>
    <w:div w:id="1709603650">
      <w:bodyDiv w:val="1"/>
      <w:marLeft w:val="0"/>
      <w:marRight w:val="0"/>
      <w:marTop w:val="0"/>
      <w:marBottom w:val="0"/>
      <w:divBdr>
        <w:top w:val="none" w:sz="0" w:space="0" w:color="auto"/>
        <w:left w:val="none" w:sz="0" w:space="0" w:color="auto"/>
        <w:bottom w:val="none" w:sz="0" w:space="0" w:color="auto"/>
        <w:right w:val="none" w:sz="0" w:space="0" w:color="auto"/>
      </w:divBdr>
    </w:div>
    <w:div w:id="1835218090">
      <w:bodyDiv w:val="1"/>
      <w:marLeft w:val="0"/>
      <w:marRight w:val="0"/>
      <w:marTop w:val="0"/>
      <w:marBottom w:val="0"/>
      <w:divBdr>
        <w:top w:val="none" w:sz="0" w:space="0" w:color="auto"/>
        <w:left w:val="none" w:sz="0" w:space="0" w:color="auto"/>
        <w:bottom w:val="none" w:sz="0" w:space="0" w:color="auto"/>
        <w:right w:val="none" w:sz="0" w:space="0" w:color="auto"/>
      </w:divBdr>
    </w:div>
    <w:div w:id="1903371202">
      <w:bodyDiv w:val="1"/>
      <w:marLeft w:val="0"/>
      <w:marRight w:val="0"/>
      <w:marTop w:val="0"/>
      <w:marBottom w:val="0"/>
      <w:divBdr>
        <w:top w:val="none" w:sz="0" w:space="0" w:color="auto"/>
        <w:left w:val="none" w:sz="0" w:space="0" w:color="auto"/>
        <w:bottom w:val="none" w:sz="0" w:space="0" w:color="auto"/>
        <w:right w:val="none" w:sz="0" w:space="0" w:color="auto"/>
      </w:divBdr>
    </w:div>
    <w:div w:id="2036806543">
      <w:bodyDiv w:val="1"/>
      <w:marLeft w:val="0"/>
      <w:marRight w:val="0"/>
      <w:marTop w:val="0"/>
      <w:marBottom w:val="0"/>
      <w:divBdr>
        <w:top w:val="none" w:sz="0" w:space="0" w:color="auto"/>
        <w:left w:val="none" w:sz="0" w:space="0" w:color="auto"/>
        <w:bottom w:val="none" w:sz="0" w:space="0" w:color="auto"/>
        <w:right w:val="none" w:sz="0" w:space="0" w:color="auto"/>
      </w:divBdr>
    </w:div>
    <w:div w:id="205553906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C3AB26-A540-417F-8DA7-C2D7DAE3E8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0CB84C-A6FE-4519-88A8-80CEC222188C}">
  <ds:schemaRefs>
    <ds:schemaRef ds:uri="http://schemas.microsoft.com/sharepoint/v3/contenttype/forms"/>
  </ds:schemaRefs>
</ds:datastoreItem>
</file>

<file path=customXml/itemProps3.xml><?xml version="1.0" encoding="utf-8"?>
<ds:datastoreItem xmlns:ds="http://schemas.openxmlformats.org/officeDocument/2006/customXml" ds:itemID="{28B09534-C7E2-4068-915A-0DB903D8E7C3}">
  <ds:schemaRefs>
    <ds:schemaRef ds:uri="http://purl.org/dc/elements/1.1/"/>
    <ds:schemaRef ds:uri="http://www.w3.org/XML/1998/namespace"/>
    <ds:schemaRef ds:uri="http://schemas.microsoft.com/office/2006/documentManagement/types"/>
    <ds:schemaRef ds:uri="http://schemas.microsoft.com/office/2006/metadata/properties"/>
    <ds:schemaRef ds:uri="http://schemas.microsoft.com/sharepoint/v4"/>
    <ds:schemaRef ds:uri="5a888943-97ca-4c93-b605-714bb5e9e285"/>
    <ds:schemaRef ds:uri="http://purl.org/dc/terms/"/>
    <ds:schemaRef ds:uri="http://schemas.microsoft.com/office/infopath/2007/PartnerControls"/>
    <ds:schemaRef ds:uri="http://schemas.openxmlformats.org/package/2006/metadata/core-properties"/>
    <ds:schemaRef ds:uri="23a22248-acb0-4303-bd1b-c36b2527d0a2"/>
    <ds:schemaRef ds:uri="e32f50e1-6846-4d7d-ad60-ccd6877e6c5e"/>
    <ds:schemaRef ds:uri="http://purl.org/dc/dcmitype/"/>
  </ds:schemaRefs>
</ds:datastoreItem>
</file>

<file path=customXml/itemProps4.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2882</TotalTime>
  <Pages>7</Pages>
  <Words>1898</Words>
  <Characters>10955</Characters>
  <Application>Microsoft Office Word</Application>
  <DocSecurity>0</DocSecurity>
  <Lines>322</Lines>
  <Paragraphs>169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12684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Brian Martin</cp:lastModifiedBy>
  <cp:revision>13</cp:revision>
  <dcterms:created xsi:type="dcterms:W3CDTF">2025-10-27T17:14:00Z</dcterms:created>
  <dcterms:modified xsi:type="dcterms:W3CDTF">2025-11-07T07:29:00Z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2025-10-27T17:14:37Z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f54cc26b-663e-4425-a059-1e89e533d260</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y fmtid="{D5CDD505-2E9C-101B-9397-08002B2CF9AE}" pid="10" name="ContentTypeId">
    <vt:lpwstr>0x0101006C8E648E97429F4A9C700CA2B719F885</vt:lpwstr>
  </property>
  <property fmtid="{D5CDD505-2E9C-101B-9397-08002B2CF9AE}" pid="11" name="MediaServiceImageTags">
    <vt:lpwstr/>
  </property>
</Properties>
</file>